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788A"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Nowa odsłona programu ,,Czyste Powietrze"</w:t>
      </w:r>
    </w:p>
    <w:p w14:paraId="390E59C0" w14:textId="47261FEE"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Szczegóły w</w:t>
      </w:r>
      <w:r w:rsidR="002B4885">
        <w:rPr>
          <w:rFonts w:ascii="Arial" w:eastAsia="Times New Roman" w:hAnsi="Arial" w:cs="Arial"/>
          <w:color w:val="212529"/>
          <w:sz w:val="24"/>
          <w:szCs w:val="24"/>
          <w:lang w:eastAsia="pl-PL"/>
        </w:rPr>
        <w:t xml:space="preserve"> sprawie</w:t>
      </w:r>
      <w:r w:rsidRPr="00505F14">
        <w:rPr>
          <w:rFonts w:ascii="Arial" w:eastAsia="Times New Roman" w:hAnsi="Arial" w:cs="Arial"/>
          <w:color w:val="212529"/>
          <w:sz w:val="24"/>
          <w:szCs w:val="24"/>
          <w:lang w:eastAsia="pl-PL"/>
        </w:rPr>
        <w:t xml:space="preserve"> zmian programu</w:t>
      </w:r>
      <w:r w:rsidR="0067228B">
        <w:rPr>
          <w:rFonts w:ascii="Arial" w:eastAsia="Times New Roman" w:hAnsi="Arial" w:cs="Arial"/>
          <w:color w:val="212529"/>
          <w:sz w:val="24"/>
          <w:szCs w:val="24"/>
          <w:lang w:eastAsia="pl-PL"/>
        </w:rPr>
        <w:t xml:space="preserve"> </w:t>
      </w:r>
      <w:r w:rsidRPr="00505F14">
        <w:rPr>
          <w:rFonts w:ascii="Arial" w:eastAsia="Times New Roman" w:hAnsi="Arial" w:cs="Arial"/>
          <w:color w:val="212529"/>
          <w:sz w:val="24"/>
          <w:szCs w:val="24"/>
          <w:lang w:eastAsia="pl-PL"/>
        </w:rPr>
        <w:t xml:space="preserve"> „Czyste</w:t>
      </w:r>
      <w:r w:rsidR="002B4885">
        <w:rPr>
          <w:rFonts w:ascii="Arial" w:eastAsia="Times New Roman" w:hAnsi="Arial" w:cs="Arial"/>
          <w:color w:val="212529"/>
          <w:sz w:val="24"/>
          <w:szCs w:val="24"/>
          <w:lang w:eastAsia="pl-PL"/>
        </w:rPr>
        <w:t xml:space="preserve"> P</w:t>
      </w:r>
      <w:r w:rsidRPr="00505F14">
        <w:rPr>
          <w:rFonts w:ascii="Arial" w:eastAsia="Times New Roman" w:hAnsi="Arial" w:cs="Arial"/>
          <w:color w:val="212529"/>
          <w:sz w:val="24"/>
          <w:szCs w:val="24"/>
          <w:lang w:eastAsia="pl-PL"/>
        </w:rPr>
        <w:t>owietrze”</w:t>
      </w:r>
      <w:r w:rsidR="002B4885">
        <w:rPr>
          <w:rFonts w:ascii="Arial" w:eastAsia="Times New Roman" w:hAnsi="Arial" w:cs="Arial"/>
          <w:color w:val="212529"/>
          <w:sz w:val="24"/>
          <w:szCs w:val="24"/>
          <w:lang w:eastAsia="pl-PL"/>
        </w:rPr>
        <w:t xml:space="preserve"> </w:t>
      </w:r>
      <w:hyperlink r:id="rId5" w:history="1">
        <w:r w:rsidR="002B4885" w:rsidRPr="00F72F4D">
          <w:rPr>
            <w:rStyle w:val="Hipercze"/>
            <w:rFonts w:ascii="Arial" w:eastAsia="Times New Roman" w:hAnsi="Arial" w:cs="Arial"/>
            <w:sz w:val="24"/>
            <w:szCs w:val="24"/>
            <w:lang w:eastAsia="pl-PL"/>
          </w:rPr>
          <w:t>https://czystepowietrze.gov.pl/media/informacje-prasowe/nowe-zasady-w-programie-czyste-powietrze</w:t>
        </w:r>
      </w:hyperlink>
      <w:r w:rsidRPr="00505F14">
        <w:rPr>
          <w:rFonts w:ascii="Arial" w:eastAsia="Times New Roman" w:hAnsi="Arial" w:cs="Arial"/>
          <w:color w:val="212529"/>
          <w:sz w:val="24"/>
          <w:szCs w:val="24"/>
          <w:lang w:eastAsia="pl-PL"/>
        </w:rPr>
        <w:t>.</w:t>
      </w:r>
    </w:p>
    <w:p w14:paraId="7695E2C1"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 </w:t>
      </w:r>
    </w:p>
    <w:p w14:paraId="6F28F54E"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O Programie</w:t>
      </w:r>
      <w:r w:rsidRPr="00505F14">
        <w:rPr>
          <w:rFonts w:ascii="Arial" w:eastAsia="Times New Roman" w:hAnsi="Arial" w:cs="Arial"/>
          <w:b/>
          <w:bCs/>
          <w:color w:val="3598DB"/>
          <w:sz w:val="24"/>
          <w:szCs w:val="24"/>
          <w:lang w:eastAsia="pl-PL"/>
        </w:rPr>
        <w:br/>
      </w:r>
    </w:p>
    <w:p w14:paraId="1157A075"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„Czyste Powietrze” to program dotacyjny, którego celem jest wsparcie finansowe mieszkańców w ociepleniu ich domów jednorodzinnych i wymianie ogrzewania.</w:t>
      </w:r>
    </w:p>
    <w:p w14:paraId="69B36A5D"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Dzięki programowi możliwa jest termomodernizacja budynków jednorodzinnych oraz zlikwidowanie starych i nieefektywnych źródeł ciepła na paliwo stałe będących główną przyczyną zanieczyszczenia powietrza.</w:t>
      </w:r>
    </w:p>
    <w:p w14:paraId="23046507"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Dostaniesz pieniądze na wymianę m.in. okien i drzwi, ocieplenie ścian i dachu, nowe źródło ciepła oraz inne niezbędne prace.</w:t>
      </w:r>
    </w:p>
    <w:p w14:paraId="7AA47EF4"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 </w:t>
      </w:r>
    </w:p>
    <w:p w14:paraId="13A74670"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Co nowego w programie?</w:t>
      </w:r>
    </w:p>
    <w:p w14:paraId="1345EA77" w14:textId="77777777" w:rsidR="00B46601" w:rsidRPr="00505F14" w:rsidRDefault="00B46601" w:rsidP="00B46601">
      <w:pPr>
        <w:numPr>
          <w:ilvl w:val="0"/>
          <w:numId w:val="1"/>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Obowiązkowe potwierdzenie standardu energetycznego przed i po inwestycji.</w:t>
      </w:r>
    </w:p>
    <w:p w14:paraId="7C409E69" w14:textId="77777777" w:rsidR="00B46601" w:rsidRPr="00505F14" w:rsidRDefault="00B46601" w:rsidP="00B46601">
      <w:pPr>
        <w:numPr>
          <w:ilvl w:val="0"/>
          <w:numId w:val="1"/>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Warunki najwyższego dofinansowania uzależnione od kryterium dochodowego i standardu energetycznego budynku.</w:t>
      </w:r>
    </w:p>
    <w:p w14:paraId="560A1169" w14:textId="77777777" w:rsidR="00B46601" w:rsidRPr="00505F14" w:rsidRDefault="00B46601" w:rsidP="00B46601">
      <w:pPr>
        <w:numPr>
          <w:ilvl w:val="0"/>
          <w:numId w:val="1"/>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Ogólnopolski system operatorów – bezpłatne wsparcie dla beneficjentów najwyższego i podwyższonego poziomu dofinansowania. Operatorzy programu bezpłatnie pomogą osobom o najniższych dochodach na ścieżce dofinansowania, realizacji przedsięwzięcia i jego rozliczenia. Operatorami w pierwszej kolejności będą gminy i wojewódzkie fundusze ochrony środowiska i gospodarki wodnej (</w:t>
      </w:r>
      <w:proofErr w:type="spellStart"/>
      <w:r w:rsidRPr="00505F14">
        <w:rPr>
          <w:rFonts w:ascii="Arial" w:eastAsia="Times New Roman" w:hAnsi="Arial" w:cs="Arial"/>
          <w:b/>
          <w:bCs/>
          <w:color w:val="212529"/>
          <w:sz w:val="24"/>
          <w:szCs w:val="24"/>
          <w:lang w:eastAsia="pl-PL"/>
        </w:rPr>
        <w:t>WFOŚiGW</w:t>
      </w:r>
      <w:proofErr w:type="spellEnd"/>
      <w:r w:rsidRPr="00505F14">
        <w:rPr>
          <w:rFonts w:ascii="Arial" w:eastAsia="Times New Roman" w:hAnsi="Arial" w:cs="Arial"/>
          <w:b/>
          <w:bCs/>
          <w:color w:val="212529"/>
          <w:sz w:val="24"/>
          <w:szCs w:val="24"/>
          <w:lang w:eastAsia="pl-PL"/>
        </w:rPr>
        <w:t>).</w:t>
      </w:r>
    </w:p>
    <w:p w14:paraId="5B4ADF4E" w14:textId="77777777" w:rsidR="00B46601" w:rsidRPr="00505F14" w:rsidRDefault="00B46601" w:rsidP="00B46601">
      <w:pPr>
        <w:numPr>
          <w:ilvl w:val="0"/>
          <w:numId w:val="1"/>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Racjonalizacja wydatków – maksymalne kwoty dotacji w poszczególnych rodzajach kosztów kwalifikowanych, w tym limity dotacji jednostkowych na m2 powierzchni ocieplenia.</w:t>
      </w:r>
    </w:p>
    <w:p w14:paraId="62659E55"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Dla kogo program Czyste Powietrze?</w:t>
      </w:r>
    </w:p>
    <w:p w14:paraId="6F780B67"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Nowa odsłona programu skierowana jest do osób fizycznych, które są właścicielami lub współwłaścicielami domu jednorodzinnego lub wydzielonego w nim lokalu mieszkalnego z wyodrębnioną księgą wieczystą. Minimalny okres tej własności musi wynosić 3 lata przed złożeniem wniosku o dofinansowanie. Wymóg ten nie dotyczy sytuacji spadkowych.</w:t>
      </w:r>
    </w:p>
    <w:p w14:paraId="6B5A572A"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Na jeden budynek lub lokal mieszkalny można dostać jedno dofinansowanie, a beneficjentem można być tylko raz.</w:t>
      </w:r>
    </w:p>
    <w:p w14:paraId="03CEE411"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lastRenderedPageBreak/>
        <w:t xml:space="preserve">Dotacja jest wypłacana przez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xml:space="preserve"> w całości lub w maksymalnie trzech częściach. Do dofinansowania kwalifikują się inwestycje tylko w tych budynkach, które uzyskały pozwolenie na budowę do 31.12.2020 r. Dopuszcza się pozostawienie kominków wykorzystywanych na cele rekreacyjne, ale pod warunkiem, że spełniają wymagania </w:t>
      </w:r>
      <w:proofErr w:type="spellStart"/>
      <w:r w:rsidRPr="00505F14">
        <w:rPr>
          <w:rFonts w:ascii="Arial" w:eastAsia="Times New Roman" w:hAnsi="Arial" w:cs="Arial"/>
          <w:color w:val="212529"/>
          <w:sz w:val="24"/>
          <w:szCs w:val="24"/>
          <w:lang w:eastAsia="pl-PL"/>
        </w:rPr>
        <w:t>ekoprojektu</w:t>
      </w:r>
      <w:proofErr w:type="spellEnd"/>
      <w:r w:rsidRPr="00505F14">
        <w:rPr>
          <w:rFonts w:ascii="Arial" w:eastAsia="Times New Roman" w:hAnsi="Arial" w:cs="Arial"/>
          <w:color w:val="212529"/>
          <w:sz w:val="24"/>
          <w:szCs w:val="24"/>
          <w:lang w:eastAsia="pl-PL"/>
        </w:rPr>
        <w:t xml:space="preserve"> oraz docelowe wymogi uchwał antysmogowych obowiązujących na danym terenie oraz nie są głównym źródłem ogrzewania.</w:t>
      </w:r>
    </w:p>
    <w:p w14:paraId="331012C1"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Wyższe progi dochodowe</w:t>
      </w:r>
    </w:p>
    <w:p w14:paraId="0AAC40E5"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Program zakłada trzy poziomy dofinansowania według progów dochodowych w gospodarstwie domowym, które zostały podwyższone.</w:t>
      </w:r>
    </w:p>
    <w:p w14:paraId="0D424F4F" w14:textId="77777777" w:rsidR="00B46601" w:rsidRPr="00505F14" w:rsidRDefault="00B46601" w:rsidP="00B46601">
      <w:pPr>
        <w:numPr>
          <w:ilvl w:val="0"/>
          <w:numId w:val="2"/>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Poziom najwyższy</w:t>
      </w:r>
      <w:r w:rsidRPr="00505F14">
        <w:rPr>
          <w:rFonts w:ascii="Arial" w:eastAsia="Times New Roman" w:hAnsi="Arial" w:cs="Arial"/>
          <w:color w:val="212529"/>
          <w:sz w:val="24"/>
          <w:szCs w:val="24"/>
          <w:lang w:eastAsia="pl-PL"/>
        </w:rPr>
        <w:t> – do 100% kosztów kwalifikowanych – obowiązuje przy średnim miesięcznym dochodzie do </w:t>
      </w:r>
      <w:r w:rsidRPr="00505F14">
        <w:rPr>
          <w:rFonts w:ascii="Arial" w:eastAsia="Times New Roman" w:hAnsi="Arial" w:cs="Arial"/>
          <w:b/>
          <w:bCs/>
          <w:color w:val="212529"/>
          <w:sz w:val="24"/>
          <w:szCs w:val="24"/>
          <w:lang w:eastAsia="pl-PL"/>
        </w:rPr>
        <w:t>1 300</w:t>
      </w:r>
      <w:r w:rsidRPr="00505F14">
        <w:rPr>
          <w:rFonts w:ascii="Arial" w:eastAsia="Times New Roman" w:hAnsi="Arial" w:cs="Arial"/>
          <w:color w:val="212529"/>
          <w:sz w:val="24"/>
          <w:szCs w:val="24"/>
          <w:lang w:eastAsia="pl-PL"/>
        </w:rPr>
        <w:t> </w:t>
      </w:r>
      <w:r w:rsidRPr="00505F14">
        <w:rPr>
          <w:rFonts w:ascii="Arial" w:eastAsia="Times New Roman" w:hAnsi="Arial" w:cs="Arial"/>
          <w:b/>
          <w:bCs/>
          <w:color w:val="212529"/>
          <w:sz w:val="24"/>
          <w:szCs w:val="24"/>
          <w:lang w:eastAsia="pl-PL"/>
        </w:rPr>
        <w:t>zł </w:t>
      </w:r>
      <w:r w:rsidRPr="00505F14">
        <w:rPr>
          <w:rFonts w:ascii="Arial" w:eastAsia="Times New Roman" w:hAnsi="Arial" w:cs="Arial"/>
          <w:color w:val="212529"/>
          <w:sz w:val="24"/>
          <w:szCs w:val="24"/>
          <w:lang w:eastAsia="pl-PL"/>
        </w:rPr>
        <w:t>na osobę w gospodarstwach wieloosobowych lub do </w:t>
      </w:r>
      <w:r w:rsidRPr="00505F14">
        <w:rPr>
          <w:rFonts w:ascii="Arial" w:eastAsia="Times New Roman" w:hAnsi="Arial" w:cs="Arial"/>
          <w:b/>
          <w:bCs/>
          <w:color w:val="212529"/>
          <w:sz w:val="24"/>
          <w:szCs w:val="24"/>
          <w:lang w:eastAsia="pl-PL"/>
        </w:rPr>
        <w:t>1 800 zł</w:t>
      </w:r>
      <w:r w:rsidRPr="00505F14">
        <w:rPr>
          <w:rFonts w:ascii="Arial" w:eastAsia="Times New Roman" w:hAnsi="Arial" w:cs="Arial"/>
          <w:color w:val="212529"/>
          <w:sz w:val="24"/>
          <w:szCs w:val="24"/>
          <w:lang w:eastAsia="pl-PL"/>
        </w:rPr>
        <w:t> w gospodarstwie domowym jednoosobowym, oraz dla tych, którzy mają ustalone prawo do jednej z czterech form zasiłku określonych w programie (tj. zasiłku stałego, okresowego, rodzinnego lub specjalnego zasiłku opiekuńczego). Roczny przychód z tytułu prowadzenia przez wnioskodawcę lub małżonka wnioskodawcy działalności gospodarczej może wynosić maksymalnie dwunastokrotność minimalnego wynagrodzenia za pracę. Dofinansowanie w najwyższym progu przewidziano tylko dla ubogich energetycznie, czyli dla właścicieli budynków lub lokali, w których zapotrzebowanie na energię użytkową do ogrzewania wynosi powyżej 140 kWh/m2 rocznie.</w:t>
      </w:r>
    </w:p>
    <w:p w14:paraId="43E9536E" w14:textId="77777777" w:rsidR="00B46601" w:rsidRPr="00505F14" w:rsidRDefault="00B46601" w:rsidP="00B46601">
      <w:pPr>
        <w:numPr>
          <w:ilvl w:val="0"/>
          <w:numId w:val="2"/>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Poziom podwyższony</w:t>
      </w:r>
      <w:r w:rsidRPr="00505F14">
        <w:rPr>
          <w:rFonts w:ascii="Arial" w:eastAsia="Times New Roman" w:hAnsi="Arial" w:cs="Arial"/>
          <w:color w:val="212529"/>
          <w:sz w:val="24"/>
          <w:szCs w:val="24"/>
          <w:lang w:eastAsia="pl-PL"/>
        </w:rPr>
        <w:t> – do 70% kosztów kwalifikowanych – obowiązuje przy miesięcznym dochodzie do </w:t>
      </w:r>
      <w:r w:rsidRPr="00505F14">
        <w:rPr>
          <w:rFonts w:ascii="Arial" w:eastAsia="Times New Roman" w:hAnsi="Arial" w:cs="Arial"/>
          <w:b/>
          <w:bCs/>
          <w:color w:val="212529"/>
          <w:sz w:val="24"/>
          <w:szCs w:val="24"/>
          <w:lang w:eastAsia="pl-PL"/>
        </w:rPr>
        <w:t>2 250 zł</w:t>
      </w:r>
      <w:r w:rsidRPr="00505F14">
        <w:rPr>
          <w:rFonts w:ascii="Arial" w:eastAsia="Times New Roman" w:hAnsi="Arial" w:cs="Arial"/>
          <w:color w:val="212529"/>
          <w:sz w:val="24"/>
          <w:szCs w:val="24"/>
          <w:lang w:eastAsia="pl-PL"/>
        </w:rPr>
        <w:t> na osobę w gospodarstwie wieloosobowym lub </w:t>
      </w:r>
      <w:r w:rsidRPr="00505F14">
        <w:rPr>
          <w:rFonts w:ascii="Arial" w:eastAsia="Times New Roman" w:hAnsi="Arial" w:cs="Arial"/>
          <w:b/>
          <w:bCs/>
          <w:color w:val="212529"/>
          <w:sz w:val="24"/>
          <w:szCs w:val="24"/>
          <w:lang w:eastAsia="pl-PL"/>
        </w:rPr>
        <w:t>3 150 zł</w:t>
      </w:r>
      <w:r w:rsidRPr="00505F14">
        <w:rPr>
          <w:rFonts w:ascii="Arial" w:eastAsia="Times New Roman" w:hAnsi="Arial" w:cs="Arial"/>
          <w:color w:val="212529"/>
          <w:sz w:val="24"/>
          <w:szCs w:val="24"/>
          <w:lang w:eastAsia="pl-PL"/>
        </w:rPr>
        <w:t> w gospodarstwach jednoosobowych. Roczny przychód z tytułu prowadzenia przez wnioskodawcę lub małżonka wnioskodawcy działalności gospodarczej może wynosić maksymalnie czterdziestokrotność minimalnego wynagrodzenia za pracę.</w:t>
      </w:r>
    </w:p>
    <w:p w14:paraId="6932729C" w14:textId="77777777" w:rsidR="00B46601" w:rsidRPr="00505F14" w:rsidRDefault="00B46601" w:rsidP="00B46601">
      <w:pPr>
        <w:numPr>
          <w:ilvl w:val="0"/>
          <w:numId w:val="2"/>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Poziom podstawowy</w:t>
      </w:r>
      <w:r w:rsidRPr="00505F14">
        <w:rPr>
          <w:rFonts w:ascii="Arial" w:eastAsia="Times New Roman" w:hAnsi="Arial" w:cs="Arial"/>
          <w:color w:val="212529"/>
          <w:sz w:val="24"/>
          <w:szCs w:val="24"/>
          <w:lang w:eastAsia="pl-PL"/>
        </w:rPr>
        <w:t> – dotacja do 40% kosztów kwalifikowanych – jest dla tych, których roczny dochód nie przekracza </w:t>
      </w:r>
      <w:r w:rsidRPr="00505F14">
        <w:rPr>
          <w:rFonts w:ascii="Arial" w:eastAsia="Times New Roman" w:hAnsi="Arial" w:cs="Arial"/>
          <w:b/>
          <w:bCs/>
          <w:color w:val="212529"/>
          <w:sz w:val="24"/>
          <w:szCs w:val="24"/>
          <w:lang w:eastAsia="pl-PL"/>
        </w:rPr>
        <w:t>135 000 zł</w:t>
      </w:r>
      <w:r w:rsidRPr="00505F14">
        <w:rPr>
          <w:rFonts w:ascii="Arial" w:eastAsia="Times New Roman" w:hAnsi="Arial" w:cs="Arial"/>
          <w:color w:val="212529"/>
          <w:sz w:val="24"/>
          <w:szCs w:val="24"/>
          <w:lang w:eastAsia="pl-PL"/>
        </w:rPr>
        <w:t>.</w:t>
      </w:r>
    </w:p>
    <w:p w14:paraId="4F63A7BB"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Potwierdzony standard energetyczny domu</w:t>
      </w:r>
    </w:p>
    <w:p w14:paraId="3D26A1B3"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 ramach programu wprowadzono ponadto wymóg obowiązkowego potwierdzenia standardu energetycznego budynku – zarówno przed przeprowadzeniem inwestycji, jak i po. Mają do tego posłużyć:</w:t>
      </w:r>
    </w:p>
    <w:p w14:paraId="0E163808" w14:textId="77777777" w:rsidR="00B46601" w:rsidRPr="00505F14" w:rsidRDefault="00B46601" w:rsidP="00B46601">
      <w:pPr>
        <w:numPr>
          <w:ilvl w:val="0"/>
          <w:numId w:val="3"/>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przed realizacją przedsięwzięcia</w:t>
      </w:r>
      <w:r w:rsidRPr="00505F14">
        <w:rPr>
          <w:rFonts w:ascii="Arial" w:eastAsia="Times New Roman" w:hAnsi="Arial" w:cs="Arial"/>
          <w:color w:val="212529"/>
          <w:sz w:val="24"/>
          <w:szCs w:val="24"/>
          <w:lang w:eastAsia="pl-PL"/>
        </w:rPr>
        <w:t> – audyt energetyczny wraz z dokumentem podsumowującym audyt energetyczny (określą, jaki jest stan energetyczny budynku i jakie prace należy wykonać, żeby zmniejszyć zapotrzebowanie na energię do ogrzewania),</w:t>
      </w:r>
    </w:p>
    <w:p w14:paraId="057042E2" w14:textId="77777777" w:rsidR="00B46601" w:rsidRPr="00505F14" w:rsidRDefault="00B46601" w:rsidP="00B46601">
      <w:pPr>
        <w:numPr>
          <w:ilvl w:val="0"/>
          <w:numId w:val="3"/>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po realizacji przedsięwzięcia</w:t>
      </w:r>
      <w:r w:rsidRPr="00505F14">
        <w:rPr>
          <w:rFonts w:ascii="Arial" w:eastAsia="Times New Roman" w:hAnsi="Arial" w:cs="Arial"/>
          <w:color w:val="212529"/>
          <w:sz w:val="24"/>
          <w:szCs w:val="24"/>
          <w:lang w:eastAsia="pl-PL"/>
        </w:rPr>
        <w:t> – świadectwo charakterystyki energetycznej (potwierdzi zmniejszenie zapotrzebowania na energię do ogrzewania).</w:t>
      </w:r>
    </w:p>
    <w:p w14:paraId="3EC27F84"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Oba te dokumenty muszą być podpisane przez osobę wpisaną do rejestru osób uprawnionych do sporządzania świadectw charakterystyki energetycznej (wykaz Ministerstwa Rozwoju i Technologii na stronie: rejestrcheb.mrit.gov.pl/rejestr-</w:t>
      </w:r>
      <w:r w:rsidRPr="00505F14">
        <w:rPr>
          <w:rFonts w:ascii="Arial" w:eastAsia="Times New Roman" w:hAnsi="Arial" w:cs="Arial"/>
          <w:color w:val="212529"/>
          <w:sz w:val="24"/>
          <w:szCs w:val="24"/>
          <w:lang w:eastAsia="pl-PL"/>
        </w:rPr>
        <w:lastRenderedPageBreak/>
        <w:t>uprawnionych), powinny być poprzedzone wizytą w domu. Na audyt i świadectwo można również pozyskać dotację z programu Czyste Powietrze – łącznie do 1 600 zł.</w:t>
      </w:r>
    </w:p>
    <w:p w14:paraId="46A2B342"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Operator. Kto to, komu i w czym może pomóc?</w:t>
      </w:r>
    </w:p>
    <w:p w14:paraId="6AC3CFAE"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 ramach reformy wprowadzono ogólnopolski system operatorów. Operatorzy będą bezpłatnie wspierać beneficjenta krok po kroku, od podjęcia decyzji o dofinansowaniu, przez realizację przedsięwzięcia aż do jego zakończenia i rozliczenia. Najwyższy poziom dofinansowania będzie dostępny tylko przy wsparciu operatora. Podobna sytuacja dotyczy dotacji z prefinansowaniem. W przypadku poziomu podwyższonego będzie to opcja do wyboru.</w:t>
      </w:r>
    </w:p>
    <w:p w14:paraId="750324D8"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Prefinansowanie na nowych zasadach</w:t>
      </w:r>
    </w:p>
    <w:p w14:paraId="14A95C1F"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Prefinansowanie (zaliczka) w nowej odsłonie programu Czyste Powietrze możliwe jest tylko przez operatora i tylko w najwyższym oraz podwyższonym poziomie dofinansowania. Zaliczka wynosi do 35% i jest uwarunkowana przedłożeniem wraz z wnioskiem o dofinansowanie maksymalnie trzech umów z wykonawcami na realizację przedsięwzięcia.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xml:space="preserve"> będzie wypłacał zaliczkę na konto wykonawcy na podstawie: dyspozycji beneficjenta, faktury zaliczkowej oraz listy sprawdzającej operatora, potwierdzającej spełnienie warunków programu.</w:t>
      </w:r>
    </w:p>
    <w:p w14:paraId="403FC93C"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Racjonalne wydatki</w:t>
      </w:r>
    </w:p>
    <w:p w14:paraId="6A17D092"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 nowym Czystym Powietrzu określone zostały maksymalne kwoty dotacji w poszczególnych rodzajach kosztów kwalifikowanych. Ograniczono także poziom dofinansowania do prac towarzyszących niezbędnych do realizacji przedsięwzięcia, ale niebędących jego głównym elementem. Wyznaczono limity dotacji jednostkowych na metr kwadratowy powierzchni ocieplenia stropów, podłóg i ścian oraz za okna.</w:t>
      </w:r>
    </w:p>
    <w:p w14:paraId="2EA95FB6"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Warto przypomnieć, że podatek od towarów i usług (VAT) nie jest kosztem kwalifikowanym, zatem jego koszt będzie ponosił zawsze beneficjent.</w:t>
      </w:r>
    </w:p>
    <w:p w14:paraId="32C98775"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Lista zielonych materiałów i urządzeń tzw. lista ZUM</w:t>
      </w:r>
    </w:p>
    <w:p w14:paraId="785E7223"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Beneficjenci programu Czyste Powietrze mogą skorzystać z </w:t>
      </w:r>
      <w:hyperlink r:id="rId6" w:history="1">
        <w:r w:rsidRPr="00505F14">
          <w:rPr>
            <w:rFonts w:ascii="Arial" w:eastAsia="Times New Roman" w:hAnsi="Arial" w:cs="Arial"/>
            <w:color w:val="131415"/>
            <w:sz w:val="24"/>
            <w:szCs w:val="24"/>
            <w:lang w:eastAsia="pl-PL"/>
          </w:rPr>
          <w:t>listy ZUM</w:t>
        </w:r>
      </w:hyperlink>
      <w:r w:rsidRPr="00505F14">
        <w:rPr>
          <w:rFonts w:ascii="Arial" w:eastAsia="Times New Roman" w:hAnsi="Arial" w:cs="Arial"/>
          <w:color w:val="212529"/>
          <w:sz w:val="24"/>
          <w:szCs w:val="24"/>
          <w:lang w:eastAsia="pl-PL"/>
        </w:rPr>
        <w:t>, która pomaga w wyborze urządzeń i materiałów kwalifikujących się do dofinansowania. </w:t>
      </w:r>
      <w:hyperlink r:id="rId7" w:history="1">
        <w:r w:rsidRPr="00505F14">
          <w:rPr>
            <w:rFonts w:ascii="Arial" w:eastAsia="Times New Roman" w:hAnsi="Arial" w:cs="Arial"/>
            <w:color w:val="131415"/>
            <w:sz w:val="24"/>
            <w:szCs w:val="24"/>
            <w:lang w:eastAsia="pl-PL"/>
          </w:rPr>
          <w:t>Lista ZUM</w:t>
        </w:r>
      </w:hyperlink>
      <w:r w:rsidRPr="00505F14">
        <w:rPr>
          <w:rFonts w:ascii="Arial" w:eastAsia="Times New Roman" w:hAnsi="Arial" w:cs="Arial"/>
          <w:color w:val="212529"/>
          <w:sz w:val="24"/>
          <w:szCs w:val="24"/>
          <w:lang w:eastAsia="pl-PL"/>
        </w:rPr>
        <w:t xml:space="preserve"> jest obowiązkowa w przypadku wyboru: pomp ciepła, kotłów zgazowujących drewno oraz kotłów na </w:t>
      </w:r>
      <w:proofErr w:type="spellStart"/>
      <w:r w:rsidRPr="00505F14">
        <w:rPr>
          <w:rFonts w:ascii="Arial" w:eastAsia="Times New Roman" w:hAnsi="Arial" w:cs="Arial"/>
          <w:color w:val="212529"/>
          <w:sz w:val="24"/>
          <w:szCs w:val="24"/>
          <w:lang w:eastAsia="pl-PL"/>
        </w:rPr>
        <w:t>pellet</w:t>
      </w:r>
      <w:proofErr w:type="spellEnd"/>
      <w:r w:rsidRPr="00505F14">
        <w:rPr>
          <w:rFonts w:ascii="Arial" w:eastAsia="Times New Roman" w:hAnsi="Arial" w:cs="Arial"/>
          <w:color w:val="212529"/>
          <w:sz w:val="24"/>
          <w:szCs w:val="24"/>
          <w:lang w:eastAsia="pl-PL"/>
        </w:rPr>
        <w:t>. Obecnie na liście znajdują się tylko te pompy ciepła, które mają badania z europejskiego laboratorium, potwierdzające zadeklarowane przez producenta parametry urządzania.</w:t>
      </w:r>
    </w:p>
    <w:p w14:paraId="5A4D925D"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3598DB"/>
          <w:sz w:val="24"/>
          <w:szCs w:val="24"/>
          <w:lang w:eastAsia="pl-PL"/>
        </w:rPr>
        <w:t>ULGA TERMOMODERNIZACYJNA  </w:t>
      </w:r>
      <w:r w:rsidRPr="00505F14">
        <w:rPr>
          <w:rFonts w:ascii="Arial" w:eastAsia="Times New Roman" w:hAnsi="Arial" w:cs="Arial"/>
          <w:b/>
          <w:bCs/>
          <w:color w:val="212529"/>
          <w:sz w:val="24"/>
          <w:szCs w:val="24"/>
          <w:lang w:eastAsia="pl-PL"/>
        </w:rPr>
        <w:t>                                                                          </w:t>
      </w:r>
    </w:p>
    <w:p w14:paraId="6CF4D81E"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Rozliczając</w:t>
      </w:r>
      <w:r w:rsidRPr="00505F14">
        <w:rPr>
          <w:rFonts w:ascii="Arial" w:eastAsia="Times New Roman" w:hAnsi="Arial" w:cs="Arial"/>
          <w:b/>
          <w:bCs/>
          <w:color w:val="212529"/>
          <w:sz w:val="24"/>
          <w:szCs w:val="24"/>
          <w:lang w:eastAsia="pl-PL"/>
        </w:rPr>
        <w:t> PIT</w:t>
      </w:r>
      <w:r w:rsidRPr="00505F14">
        <w:rPr>
          <w:rFonts w:ascii="Arial" w:eastAsia="Times New Roman" w:hAnsi="Arial" w:cs="Arial"/>
          <w:color w:val="212529"/>
          <w:sz w:val="24"/>
          <w:szCs w:val="24"/>
          <w:lang w:eastAsia="pl-PL"/>
        </w:rPr>
        <w:t> możesz skorzystać z </w:t>
      </w:r>
      <w:r w:rsidRPr="00505F14">
        <w:rPr>
          <w:rFonts w:ascii="Arial" w:eastAsia="Times New Roman" w:hAnsi="Arial" w:cs="Arial"/>
          <w:b/>
          <w:bCs/>
          <w:color w:val="212529"/>
          <w:sz w:val="24"/>
          <w:szCs w:val="24"/>
          <w:lang w:eastAsia="pl-PL"/>
        </w:rPr>
        <w:t>ULGI TERMOMODERNIZACYJNEJ</w:t>
      </w:r>
    </w:p>
    <w:p w14:paraId="0813EB0B"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Ulgę termomodernizacyjną można łączyć z dofinansowaniem z Czystego Powietrza.</w:t>
      </w:r>
    </w:p>
    <w:p w14:paraId="7F2CA716"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DOTACJA KROK PO KROKU</w:t>
      </w:r>
    </w:p>
    <w:p w14:paraId="6F12E9A1"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lastRenderedPageBreak/>
        <w:t>KROK 1</w:t>
      </w:r>
    </w:p>
    <w:p w14:paraId="4399C265"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Poznaj zasady programu:</w:t>
      </w:r>
    </w:p>
    <w:p w14:paraId="7CC36EBC"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     • punkt </w:t>
      </w:r>
      <w:proofErr w:type="spellStart"/>
      <w:r w:rsidRPr="00505F14">
        <w:rPr>
          <w:rFonts w:ascii="Arial" w:eastAsia="Times New Roman" w:hAnsi="Arial" w:cs="Arial"/>
          <w:color w:val="212529"/>
          <w:sz w:val="24"/>
          <w:szCs w:val="24"/>
          <w:lang w:eastAsia="pl-PL"/>
        </w:rPr>
        <w:t>konsultacyjno</w:t>
      </w:r>
      <w:proofErr w:type="spellEnd"/>
      <w:r w:rsidRPr="00505F14">
        <w:rPr>
          <w:rFonts w:ascii="Arial" w:eastAsia="Times New Roman" w:hAnsi="Arial" w:cs="Arial"/>
          <w:color w:val="212529"/>
          <w:sz w:val="24"/>
          <w:szCs w:val="24"/>
          <w:lang w:eastAsia="pl-PL"/>
        </w:rPr>
        <w:t xml:space="preserve"> - informacyjny w gminie/ strona internetowa </w:t>
      </w:r>
      <w:r w:rsidRPr="00505F14">
        <w:rPr>
          <w:rFonts w:ascii="Arial" w:eastAsia="Times New Roman" w:hAnsi="Arial" w:cs="Arial"/>
          <w:b/>
          <w:bCs/>
          <w:color w:val="212529"/>
          <w:sz w:val="24"/>
          <w:szCs w:val="24"/>
          <w:lang w:eastAsia="pl-PL"/>
        </w:rPr>
        <w:t>czystepowietrze.gov.pl</w:t>
      </w:r>
    </w:p>
    <w:p w14:paraId="707C1E86"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ogólnopolska infolinia: 22 340 40 80 od poniedziałku do piątku, 8:00-16:00 (pytania dotyczące zasad programu).</w:t>
      </w:r>
    </w:p>
    <w:p w14:paraId="64AC012D"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KROK 2</w:t>
      </w:r>
    </w:p>
    <w:p w14:paraId="35B5F6FC"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Ustal zakres niezbędnych prac w Twoim budynku:</w:t>
      </w:r>
    </w:p>
    <w:p w14:paraId="20D10102"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czy wymaga ocieplenia czyli termomodernizacji?</w:t>
      </w:r>
    </w:p>
    <w:p w14:paraId="0D206CF1"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możesz dostać na to dotację nawet jeśli masz już nowoczesny piec, który spełnia wymogi programu,</w:t>
      </w:r>
      <w:r>
        <w:rPr>
          <w:rFonts w:ascii="Arial" w:eastAsia="Times New Roman" w:hAnsi="Arial" w:cs="Arial"/>
          <w:color w:val="212529"/>
          <w:sz w:val="24"/>
          <w:szCs w:val="24"/>
          <w:lang w:eastAsia="pl-PL"/>
        </w:rPr>
        <w:t xml:space="preserve"> </w:t>
      </w:r>
      <w:r w:rsidRPr="00505F14">
        <w:rPr>
          <w:rFonts w:ascii="Arial" w:eastAsia="Times New Roman" w:hAnsi="Arial" w:cs="Arial"/>
          <w:color w:val="212529"/>
          <w:sz w:val="24"/>
          <w:szCs w:val="24"/>
          <w:lang w:eastAsia="pl-PL"/>
        </w:rPr>
        <w:t>ale konieczność wykonania ocieplenia musi wynikać z audytu i dokumentu podsumowującego audyt.</w:t>
      </w:r>
    </w:p>
    <w:p w14:paraId="30000A68"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czy wymaga wymiany źródła ciepła?</w:t>
      </w:r>
    </w:p>
    <w:p w14:paraId="0C9BFBBF"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masz starego kopciucha i chcesz zainstalować nowe, zgodne z wymaganiami prawa urządzenie grzewcze w ocenie potrzeb związanych z wymianą źródła ciepła pomoże Ci audytor.</w:t>
      </w:r>
    </w:p>
    <w:p w14:paraId="57157832"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KROK 3</w:t>
      </w:r>
    </w:p>
    <w:p w14:paraId="6DB0FDA3"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Przygotuj niezbędne dokumenty:</w:t>
      </w:r>
    </w:p>
    <w:p w14:paraId="39FF5080"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księgę wieczystą lub inne dokumenty dotyczące własności budynku,</w:t>
      </w:r>
    </w:p>
    <w:p w14:paraId="12C002C3"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zgodę współwłaściciela/współwłaścicieli na realizację przedsięwzięcia (jeśli dotyczy),</w:t>
      </w:r>
    </w:p>
    <w:p w14:paraId="6B36B885"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zaświadczenie o dochodach wydane przez wójta, burmistrza lub prezydenta miasta właściwego ze względu na adres zamieszkania wnioskodawcy (jeśli wnioskujesz o podwyższony lub najwyższy poziom dofinansowania),</w:t>
      </w:r>
    </w:p>
    <w:p w14:paraId="2D51C3AC"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zgodę współmałżonka na zaciąganie zobowiązań w ramach umowy o dofinansowanie (jeśli dotyczy),</w:t>
      </w:r>
    </w:p>
    <w:p w14:paraId="34CC72FB"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umowę/y z wykonawcą/mi (jeśli wnioskujesz o dotację z prefinansowaniem).</w:t>
      </w:r>
    </w:p>
    <w:p w14:paraId="2263C454"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KROK 4</w:t>
      </w:r>
    </w:p>
    <w:p w14:paraId="686F8662"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Wypełnij i złóż wniosek o dofinansowanie</w:t>
      </w:r>
    </w:p>
    <w:p w14:paraId="19833C77"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w  formie dotacji w ramach podstawowego poziomu dofinansowania oraz podwyższonego poziomu dofinansowania bez wsparcia operatora:</w:t>
      </w:r>
    </w:p>
    <w:p w14:paraId="5AB3530E"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lastRenderedPageBreak/>
        <w:t>- elektronicznie za pośrednictwem portalu www.gov.pl i systemu GWD: gwd.nfosigw.gov.pl</w:t>
      </w:r>
    </w:p>
    <w:p w14:paraId="2C863846"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w wersji papierowej za pośrednictwem serwisu GWD: gwd.nfosigw.gov.pl</w:t>
      </w:r>
    </w:p>
    <w:p w14:paraId="34299665"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wniosek wypełniasz elektronicznie, następnie drukujesz, podpisujesz ręcznie i wraz z załącznikami</w:t>
      </w:r>
    </w:p>
    <w:p w14:paraId="3A7B66AD"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wysyłasz do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xml:space="preserve"> lub składasz do przez gminny punkt </w:t>
      </w:r>
      <w:proofErr w:type="spellStart"/>
      <w:r w:rsidRPr="00505F14">
        <w:rPr>
          <w:rFonts w:ascii="Arial" w:eastAsia="Times New Roman" w:hAnsi="Arial" w:cs="Arial"/>
          <w:color w:val="212529"/>
          <w:sz w:val="24"/>
          <w:szCs w:val="24"/>
          <w:lang w:eastAsia="pl-PL"/>
        </w:rPr>
        <w:t>konsultacyjno</w:t>
      </w:r>
      <w:proofErr w:type="spellEnd"/>
      <w:r w:rsidRPr="00505F14">
        <w:rPr>
          <w:rFonts w:ascii="Arial" w:eastAsia="Times New Roman" w:hAnsi="Arial" w:cs="Arial"/>
          <w:color w:val="212529"/>
          <w:sz w:val="24"/>
          <w:szCs w:val="24"/>
          <w:lang w:eastAsia="pl-PL"/>
        </w:rPr>
        <w:t xml:space="preserve"> – informacyjny.</w:t>
      </w:r>
    </w:p>
    <w:p w14:paraId="2B1EC75A"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 w formie DOTACJI przeznaczonej na spłatę kredytu bankowego</w:t>
      </w:r>
    </w:p>
    <w:p w14:paraId="56D28CA1"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wniosek wypełniasz w okienku bankowym (lista banków dostępna jest na stronie czystepowietrze.gov.pl).</w:t>
      </w:r>
    </w:p>
    <w:p w14:paraId="6669DA85"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Wnioski o dofinansowanie w ramach podwyższonego poziomu dofinansowania z prefinansowaniem oraz wnioski o dofinansowanie z najwyższego poziomu dofinansowania, zarówno bez prefinansowania, jaki i z prefinansowaniem, można składać </w:t>
      </w:r>
      <w:r w:rsidRPr="00505F14">
        <w:rPr>
          <w:rFonts w:ascii="Arial" w:eastAsia="Times New Roman" w:hAnsi="Arial" w:cs="Arial"/>
          <w:b/>
          <w:bCs/>
          <w:color w:val="212529"/>
          <w:sz w:val="24"/>
          <w:szCs w:val="24"/>
          <w:lang w:eastAsia="pl-PL"/>
        </w:rPr>
        <w:t>tylko przy udziale operatora</w:t>
      </w:r>
      <w:r w:rsidRPr="00505F14">
        <w:rPr>
          <w:rFonts w:ascii="Arial" w:eastAsia="Times New Roman" w:hAnsi="Arial" w:cs="Arial"/>
          <w:color w:val="212529"/>
          <w:sz w:val="24"/>
          <w:szCs w:val="24"/>
          <w:lang w:eastAsia="pl-PL"/>
        </w:rPr>
        <w:t> programu Czyste Powietrze, przez konto grupowe operatora w systemie GWD:</w:t>
      </w:r>
    </w:p>
    <w:p w14:paraId="05F11EF3" w14:textId="77777777" w:rsidR="00B46601" w:rsidRPr="00505F14" w:rsidRDefault="00B46601" w:rsidP="00B46601">
      <w:pPr>
        <w:numPr>
          <w:ilvl w:val="0"/>
          <w:numId w:val="4"/>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W celu złożenia wniosku w systemie GWD operator wypełnia wniosek danego wnioskodawcy na swoim koncie grupowym w systemie GWD i wnioskodawca podpisuje ten wniosek kwalifikowanym podpisem elektronicznym, albo podpisem zaufanym oraz wniosek jest przesyłany przez operatora automatycznie za pośrednictwem wskazanego serwisu do właściwego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W tym przypadku konieczne jest załączenie załączników do wniosku w formie elektronicznej (skany z wymaganymi podpisami lub załączniki z wymaganymi podpisami elektronicznymi).</w:t>
      </w:r>
    </w:p>
    <w:p w14:paraId="0E3D02B5" w14:textId="77777777" w:rsidR="00B46601" w:rsidRPr="00505F14" w:rsidRDefault="00B46601" w:rsidP="00B46601">
      <w:pPr>
        <w:numPr>
          <w:ilvl w:val="0"/>
          <w:numId w:val="4"/>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Wniosek składany w postaci papierowej – jeśli wnioskodawca nie dysponuje podpisem elektronicznym, po wypełnieniu przez operatora na jego koncie grupowym w GWD wniosku danego wnioskodawcy, operator za zgodą wnioskodawcy zatwierdza wniosek w systemie aż do uzyskania statusu wniosku „oczekuje na złożenie”, a następnie drukuje ten wniosek z systemu GWD, wnioskodawca podpisuje go swoim odręcznym podpisem i dostarcza w postaci papierowej wraz z załącznikami w postaci papierowej (z wymaganymi podpisami) do właściwego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xml:space="preserve">. Wniosek można wysłać pocztą, złożyć w gminnym PKI lub bezpośrednio w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w:t>
      </w:r>
    </w:p>
    <w:p w14:paraId="559D9698"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KROK 5</w:t>
      </w:r>
    </w:p>
    <w:p w14:paraId="19A731F1"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Zawarcie umowy o dofinansowanie</w:t>
      </w:r>
    </w:p>
    <w:p w14:paraId="3E33B388"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     Po pozytywnej decyzji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xml:space="preserve"> zostaniesz poinformowany o przyznaniu dotacji.</w:t>
      </w:r>
    </w:p>
    <w:p w14:paraId="607B3F19"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b/>
          <w:bCs/>
          <w:color w:val="212529"/>
          <w:sz w:val="24"/>
          <w:szCs w:val="24"/>
          <w:lang w:eastAsia="pl-PL"/>
        </w:rPr>
        <w:t>KROK 6</w:t>
      </w:r>
    </w:p>
    <w:p w14:paraId="733081FD"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Zrealizuj inwestycję, złóż wnioski o płatność i otrzymaj pieniądze.</w:t>
      </w:r>
    </w:p>
    <w:p w14:paraId="26F7B3EF" w14:textId="77777777" w:rsidR="00B46601" w:rsidRPr="00505F14" w:rsidRDefault="00B46601" w:rsidP="00B46601">
      <w:pPr>
        <w:numPr>
          <w:ilvl w:val="0"/>
          <w:numId w:val="5"/>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lastRenderedPageBreak/>
        <w:t xml:space="preserve">Po zrealizowanej inwestycji wniosek/ki o płatność (maksymalnie trzy) wypełnij w GWD, wydrukuj i złóż do właściwego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w:t>
      </w:r>
    </w:p>
    <w:p w14:paraId="07BE9665" w14:textId="77777777" w:rsidR="00B46601" w:rsidRPr="00505F14" w:rsidRDefault="00B46601" w:rsidP="00B46601">
      <w:pPr>
        <w:numPr>
          <w:ilvl w:val="0"/>
          <w:numId w:val="5"/>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Przed złożeniem wniosku </w:t>
      </w:r>
      <w:hyperlink r:id="rId8" w:history="1">
        <w:r w:rsidRPr="00505F14">
          <w:rPr>
            <w:rFonts w:ascii="Arial" w:eastAsia="Times New Roman" w:hAnsi="Arial" w:cs="Arial"/>
            <w:color w:val="131415"/>
            <w:sz w:val="24"/>
            <w:szCs w:val="24"/>
            <w:lang w:eastAsia="pl-PL"/>
          </w:rPr>
          <w:t>zapoznaj się z instrukcją wypełniania wniosków o płatność</w:t>
        </w:r>
      </w:hyperlink>
      <w:r w:rsidRPr="00505F14">
        <w:rPr>
          <w:rFonts w:ascii="Arial" w:eastAsia="Times New Roman" w:hAnsi="Arial" w:cs="Arial"/>
          <w:color w:val="212529"/>
          <w:sz w:val="24"/>
          <w:szCs w:val="24"/>
          <w:lang w:eastAsia="pl-PL"/>
        </w:rPr>
        <w:t>. Warto poznać ten dokument </w:t>
      </w:r>
      <w:r w:rsidRPr="00505F14">
        <w:rPr>
          <w:rFonts w:ascii="Arial" w:eastAsia="Times New Roman" w:hAnsi="Arial" w:cs="Arial"/>
          <w:b/>
          <w:bCs/>
          <w:color w:val="212529"/>
          <w:sz w:val="24"/>
          <w:szCs w:val="24"/>
          <w:lang w:eastAsia="pl-PL"/>
        </w:rPr>
        <w:t>wcześniej</w:t>
      </w:r>
      <w:r w:rsidRPr="00505F14">
        <w:rPr>
          <w:rFonts w:ascii="Arial" w:eastAsia="Times New Roman" w:hAnsi="Arial" w:cs="Arial"/>
          <w:color w:val="212529"/>
          <w:sz w:val="24"/>
          <w:szCs w:val="24"/>
          <w:lang w:eastAsia="pl-PL"/>
        </w:rPr>
        <w:t>, ponieważ:</w:t>
      </w:r>
    </w:p>
    <w:p w14:paraId="359C4781" w14:textId="77777777" w:rsidR="00B46601" w:rsidRPr="00505F14" w:rsidRDefault="00B46601" w:rsidP="00B46601">
      <w:pPr>
        <w:numPr>
          <w:ilvl w:val="1"/>
          <w:numId w:val="5"/>
        </w:numPr>
        <w:shd w:val="clear" w:color="auto" w:fill="FFFFFF"/>
        <w:spacing w:before="100" w:beforeAutospacing="1" w:after="100" w:afterAutospacing="1" w:line="240" w:lineRule="auto"/>
        <w:ind w:left="84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to nie tylko instrukcja, jak wypełnić wniosek o płatność,</w:t>
      </w:r>
    </w:p>
    <w:p w14:paraId="476FFD26" w14:textId="77777777" w:rsidR="00B46601" w:rsidRPr="00505F14" w:rsidRDefault="00B46601" w:rsidP="00B46601">
      <w:pPr>
        <w:numPr>
          <w:ilvl w:val="1"/>
          <w:numId w:val="5"/>
        </w:numPr>
        <w:shd w:val="clear" w:color="auto" w:fill="FFFFFF"/>
        <w:spacing w:before="100" w:beforeAutospacing="1" w:after="100" w:afterAutospacing="1" w:line="240" w:lineRule="auto"/>
        <w:ind w:left="84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ale też podpowiedzi, jakie dokumenty należy przygotować do rozliczenia i co powinny one zawierać.</w:t>
      </w:r>
    </w:p>
    <w:p w14:paraId="2E4F7A1D" w14:textId="77777777" w:rsidR="00B46601" w:rsidRPr="00505F14" w:rsidRDefault="00B46601" w:rsidP="00B46601">
      <w:pPr>
        <w:numPr>
          <w:ilvl w:val="0"/>
          <w:numId w:val="5"/>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 nowym programie Czyste Powietrze po realizacji przedsięwzięcia, do rozliczenia końcowego wniosku o płatność, potrzebujesz </w:t>
      </w:r>
      <w:r w:rsidRPr="00505F14">
        <w:rPr>
          <w:rFonts w:ascii="Arial" w:eastAsia="Times New Roman" w:hAnsi="Arial" w:cs="Arial"/>
          <w:b/>
          <w:bCs/>
          <w:color w:val="212529"/>
          <w:sz w:val="24"/>
          <w:szCs w:val="24"/>
          <w:lang w:eastAsia="pl-PL"/>
        </w:rPr>
        <w:t>obowiązkowego świadectwa charakterystyki energetycznej</w:t>
      </w:r>
      <w:r w:rsidRPr="00505F14">
        <w:rPr>
          <w:rFonts w:ascii="Arial" w:eastAsia="Times New Roman" w:hAnsi="Arial" w:cs="Arial"/>
          <w:color w:val="212529"/>
          <w:sz w:val="24"/>
          <w:szCs w:val="24"/>
          <w:lang w:eastAsia="pl-PL"/>
        </w:rPr>
        <w:t>, na które też dostaniesz dotację z programu (przypominamy, że świadectwo charakterystyki energetycznej PO realizacji przedsięwzięcia potwierdzi zmniejszenie zapotrzebowania na energię do ogrzewania).</w:t>
      </w:r>
    </w:p>
    <w:p w14:paraId="3A0C862C"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Kilka wskazówek dotyczących faktur:</w:t>
      </w:r>
    </w:p>
    <w:p w14:paraId="0D842572" w14:textId="77777777" w:rsidR="00B46601" w:rsidRPr="00505F14" w:rsidRDefault="00B46601" w:rsidP="00B46601">
      <w:pPr>
        <w:numPr>
          <w:ilvl w:val="0"/>
          <w:numId w:val="6"/>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Faktury lub inne równoważne dokumenty księgowe powinny jasno wskazywać za jakie prace lub materiały są wystawione – powinny zawierać dane identyfikujące zakupione i zamontowane urządzenia, materiały, wyroby, np. producent, nazwa, model,</w:t>
      </w:r>
    </w:p>
    <w:p w14:paraId="219D49A0" w14:textId="77777777" w:rsidR="00B46601" w:rsidRPr="00505F14" w:rsidRDefault="00B46601" w:rsidP="00B46601">
      <w:pPr>
        <w:numPr>
          <w:ilvl w:val="0"/>
          <w:numId w:val="6"/>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xml:space="preserve"> weryfikując racjonalność wydatkowania środków, może zwrócić się do wykonawcy z pytaniem o specyfikację do faktury z wyszczególnieniem poszczególnych grup kosztów, żeby potwierdzić ich kwalifikowalność i wspominaną racjonalność,</w:t>
      </w:r>
    </w:p>
    <w:p w14:paraId="2A1E5658" w14:textId="77777777" w:rsidR="00B46601" w:rsidRPr="00505F14" w:rsidRDefault="00B46601" w:rsidP="00B46601">
      <w:pPr>
        <w:numPr>
          <w:ilvl w:val="0"/>
          <w:numId w:val="6"/>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Jeśli na fakturze widnieje zapis: forma płatności gotówka lub przelew, to należy dostarczyć dowód zapłaty, a jeśli jest zapis: zapłacono gotówką, to nie trzeba przedstawiać dowodu zapłaty.</w:t>
      </w:r>
    </w:p>
    <w:p w14:paraId="68E331ED"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Pamiętaj, że:</w:t>
      </w:r>
    </w:p>
    <w:p w14:paraId="6EFF47A2" w14:textId="77777777" w:rsidR="00B46601" w:rsidRPr="00505F14" w:rsidRDefault="00B46601" w:rsidP="00B46601">
      <w:pPr>
        <w:numPr>
          <w:ilvl w:val="0"/>
          <w:numId w:val="7"/>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Wnioski składane w ramach programu Czyste Powietrze rozpatrywane są przez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xml:space="preserve"> właściwe dla lokalizacji budynku, w którym realizowane jest przedsięwzięcie,</w:t>
      </w:r>
    </w:p>
    <w:p w14:paraId="526BF954" w14:textId="77777777" w:rsidR="00B46601" w:rsidRPr="00505F14" w:rsidRDefault="00B46601" w:rsidP="00B46601">
      <w:pPr>
        <w:numPr>
          <w:ilvl w:val="0"/>
          <w:numId w:val="7"/>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Wniosek składany papierowo należy wysyłać do właściwego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który przyznał dofinansowanie,</w:t>
      </w:r>
    </w:p>
    <w:p w14:paraId="1348DF83" w14:textId="77777777" w:rsidR="00B46601" w:rsidRPr="00505F14" w:rsidRDefault="00B46601" w:rsidP="00B46601">
      <w:pPr>
        <w:numPr>
          <w:ilvl w:val="0"/>
          <w:numId w:val="7"/>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xml:space="preserve">Wnioski złożone do niewłaściwego terytorialnie </w:t>
      </w:r>
      <w:proofErr w:type="spellStart"/>
      <w:r w:rsidRPr="00505F14">
        <w:rPr>
          <w:rFonts w:ascii="Arial" w:eastAsia="Times New Roman" w:hAnsi="Arial" w:cs="Arial"/>
          <w:color w:val="212529"/>
          <w:sz w:val="24"/>
          <w:szCs w:val="24"/>
          <w:lang w:eastAsia="pl-PL"/>
        </w:rPr>
        <w:t>WFOŚiGW</w:t>
      </w:r>
      <w:proofErr w:type="spellEnd"/>
      <w:r w:rsidRPr="00505F14">
        <w:rPr>
          <w:rFonts w:ascii="Arial" w:eastAsia="Times New Roman" w:hAnsi="Arial" w:cs="Arial"/>
          <w:color w:val="212529"/>
          <w:sz w:val="24"/>
          <w:szCs w:val="24"/>
          <w:lang w:eastAsia="pl-PL"/>
        </w:rPr>
        <w:t xml:space="preserve"> lub NFOŚiGW nie będą rozpatrywane,</w:t>
      </w:r>
    </w:p>
    <w:p w14:paraId="6DB36FD1" w14:textId="77777777" w:rsidR="00B46601" w:rsidRPr="00505F14" w:rsidRDefault="00B46601" w:rsidP="00B46601">
      <w:pPr>
        <w:numPr>
          <w:ilvl w:val="0"/>
          <w:numId w:val="7"/>
        </w:numPr>
        <w:shd w:val="clear" w:color="auto" w:fill="FFFFFF"/>
        <w:spacing w:before="100" w:beforeAutospacing="1" w:after="100" w:afterAutospacing="1" w:line="240" w:lineRule="auto"/>
        <w:ind w:left="420"/>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W zależności od tego kiedy złożyłeś wniosek o dofinansowanie, to obowiązuje Cię odpowiednia wersja programu i dokumentów.</w:t>
      </w:r>
    </w:p>
    <w:p w14:paraId="17D58CDB" w14:textId="77777777" w:rsidR="00B46601" w:rsidRPr="00505F14" w:rsidRDefault="00B46601" w:rsidP="00B46601">
      <w:pPr>
        <w:shd w:val="clear" w:color="auto" w:fill="FFFFFF"/>
        <w:spacing w:after="100" w:afterAutospacing="1" w:line="240" w:lineRule="auto"/>
        <w:rPr>
          <w:rFonts w:ascii="Arial" w:eastAsia="Times New Roman" w:hAnsi="Arial" w:cs="Arial"/>
          <w:color w:val="212529"/>
          <w:sz w:val="24"/>
          <w:szCs w:val="24"/>
          <w:lang w:eastAsia="pl-PL"/>
        </w:rPr>
      </w:pPr>
      <w:r w:rsidRPr="00505F14">
        <w:rPr>
          <w:rFonts w:ascii="Arial" w:eastAsia="Times New Roman" w:hAnsi="Arial" w:cs="Arial"/>
          <w:color w:val="212529"/>
          <w:sz w:val="24"/>
          <w:szCs w:val="24"/>
          <w:lang w:eastAsia="pl-PL"/>
        </w:rPr>
        <w:t> </w:t>
      </w:r>
    </w:p>
    <w:p w14:paraId="76895EA2" w14:textId="77777777" w:rsidR="00B46601" w:rsidRPr="00505F14" w:rsidRDefault="00B46601" w:rsidP="00B46601">
      <w:pPr>
        <w:shd w:val="clear" w:color="auto" w:fill="FFFFFF"/>
        <w:spacing w:after="100" w:afterAutospacing="1" w:line="240" w:lineRule="auto"/>
        <w:jc w:val="both"/>
        <w:rPr>
          <w:rFonts w:ascii="Arial" w:eastAsia="Times New Roman" w:hAnsi="Arial" w:cs="Arial"/>
          <w:color w:val="212529"/>
          <w:sz w:val="24"/>
          <w:szCs w:val="24"/>
          <w:lang w:eastAsia="pl-PL"/>
        </w:rPr>
      </w:pPr>
      <w:r w:rsidRPr="00505F14">
        <w:rPr>
          <w:rFonts w:ascii="Verdana" w:eastAsia="Times New Roman" w:hAnsi="Verdana" w:cs="Arial"/>
          <w:color w:val="212529"/>
          <w:sz w:val="24"/>
          <w:szCs w:val="24"/>
          <w:lang w:eastAsia="pl-PL"/>
        </w:rPr>
        <w:t> </w:t>
      </w:r>
    </w:p>
    <w:p w14:paraId="0F006C15" w14:textId="77777777" w:rsidR="00B46601" w:rsidRDefault="00B46601" w:rsidP="00B46601"/>
    <w:p w14:paraId="05B6ADFB" w14:textId="77777777" w:rsidR="005A2ED0" w:rsidRDefault="005A2ED0"/>
    <w:sectPr w:rsidR="005A2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76A1"/>
    <w:multiLevelType w:val="multilevel"/>
    <w:tmpl w:val="7D96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A09C7"/>
    <w:multiLevelType w:val="multilevel"/>
    <w:tmpl w:val="8D5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77A30"/>
    <w:multiLevelType w:val="multilevel"/>
    <w:tmpl w:val="928C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765DE6"/>
    <w:multiLevelType w:val="multilevel"/>
    <w:tmpl w:val="287A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32360"/>
    <w:multiLevelType w:val="multilevel"/>
    <w:tmpl w:val="BCA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B6212"/>
    <w:multiLevelType w:val="multilevel"/>
    <w:tmpl w:val="11C8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D12BE"/>
    <w:multiLevelType w:val="multilevel"/>
    <w:tmpl w:val="4A0AC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400911">
    <w:abstractNumId w:val="1"/>
  </w:num>
  <w:num w:numId="2" w16cid:durableId="1153332481">
    <w:abstractNumId w:val="2"/>
  </w:num>
  <w:num w:numId="3" w16cid:durableId="1964574160">
    <w:abstractNumId w:val="4"/>
  </w:num>
  <w:num w:numId="4" w16cid:durableId="169687498">
    <w:abstractNumId w:val="3"/>
  </w:num>
  <w:num w:numId="5" w16cid:durableId="290746138">
    <w:abstractNumId w:val="6"/>
  </w:num>
  <w:num w:numId="6" w16cid:durableId="143939375">
    <w:abstractNumId w:val="5"/>
  </w:num>
  <w:num w:numId="7" w16cid:durableId="17388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01"/>
    <w:rsid w:val="000C27D7"/>
    <w:rsid w:val="002B4885"/>
    <w:rsid w:val="003962B4"/>
    <w:rsid w:val="00490958"/>
    <w:rsid w:val="005A2ED0"/>
    <w:rsid w:val="00671024"/>
    <w:rsid w:val="0067228B"/>
    <w:rsid w:val="007852F2"/>
    <w:rsid w:val="00B46601"/>
    <w:rsid w:val="00F6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5BF4"/>
  <w15:chartTrackingRefBased/>
  <w15:docId w15:val="{72D146C8-D386-4AA5-A128-EABBBE24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6601"/>
    <w:pPr>
      <w:spacing w:after="200" w:line="276" w:lineRule="auto"/>
    </w:pPr>
    <w:rPr>
      <w:rFonts w:asciiTheme="minorHAnsi" w:hAnsiTheme="minorHAnsi" w:cstheme="minorBidi"/>
      <w:kern w:val="0"/>
      <w:sz w:val="22"/>
      <w:szCs w:val="22"/>
      <w14:ligatures w14:val="none"/>
    </w:rPr>
  </w:style>
  <w:style w:type="paragraph" w:styleId="Nagwek1">
    <w:name w:val="heading 1"/>
    <w:basedOn w:val="Normalny"/>
    <w:next w:val="Normalny"/>
    <w:link w:val="Nagwek1Znak"/>
    <w:uiPriority w:val="9"/>
    <w:qFormat/>
    <w:rsid w:val="00B46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46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466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466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466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466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66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66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66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66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466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46601"/>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46601"/>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B46601"/>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B46601"/>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B46601"/>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B46601"/>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B46601"/>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B4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66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66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6601"/>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B46601"/>
    <w:pPr>
      <w:spacing w:before="160"/>
      <w:jc w:val="center"/>
    </w:pPr>
    <w:rPr>
      <w:i/>
      <w:iCs/>
      <w:color w:val="404040" w:themeColor="text1" w:themeTint="BF"/>
    </w:rPr>
  </w:style>
  <w:style w:type="character" w:customStyle="1" w:styleId="CytatZnak">
    <w:name w:val="Cytat Znak"/>
    <w:basedOn w:val="Domylnaczcionkaakapitu"/>
    <w:link w:val="Cytat"/>
    <w:uiPriority w:val="29"/>
    <w:rsid w:val="00B46601"/>
    <w:rPr>
      <w:i/>
      <w:iCs/>
      <w:color w:val="404040" w:themeColor="text1" w:themeTint="BF"/>
    </w:rPr>
  </w:style>
  <w:style w:type="paragraph" w:styleId="Akapitzlist">
    <w:name w:val="List Paragraph"/>
    <w:basedOn w:val="Normalny"/>
    <w:uiPriority w:val="34"/>
    <w:qFormat/>
    <w:rsid w:val="00B46601"/>
    <w:pPr>
      <w:ind w:left="720"/>
      <w:contextualSpacing/>
    </w:pPr>
  </w:style>
  <w:style w:type="character" w:styleId="Wyrnienieintensywne">
    <w:name w:val="Intense Emphasis"/>
    <w:basedOn w:val="Domylnaczcionkaakapitu"/>
    <w:uiPriority w:val="21"/>
    <w:qFormat/>
    <w:rsid w:val="00B46601"/>
    <w:rPr>
      <w:i/>
      <w:iCs/>
      <w:color w:val="2F5496" w:themeColor="accent1" w:themeShade="BF"/>
    </w:rPr>
  </w:style>
  <w:style w:type="paragraph" w:styleId="Cytatintensywny">
    <w:name w:val="Intense Quote"/>
    <w:basedOn w:val="Normalny"/>
    <w:next w:val="Normalny"/>
    <w:link w:val="CytatintensywnyZnak"/>
    <w:uiPriority w:val="30"/>
    <w:qFormat/>
    <w:rsid w:val="00B46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46601"/>
    <w:rPr>
      <w:i/>
      <w:iCs/>
      <w:color w:val="2F5496" w:themeColor="accent1" w:themeShade="BF"/>
    </w:rPr>
  </w:style>
  <w:style w:type="character" w:styleId="Odwoanieintensywne">
    <w:name w:val="Intense Reference"/>
    <w:basedOn w:val="Domylnaczcionkaakapitu"/>
    <w:uiPriority w:val="32"/>
    <w:qFormat/>
    <w:rsid w:val="00B46601"/>
    <w:rPr>
      <w:b/>
      <w:bCs/>
      <w:smallCaps/>
      <w:color w:val="2F5496" w:themeColor="accent1" w:themeShade="BF"/>
      <w:spacing w:val="5"/>
    </w:rPr>
  </w:style>
  <w:style w:type="character" w:styleId="Hipercze">
    <w:name w:val="Hyperlink"/>
    <w:basedOn w:val="Domylnaczcionkaakapitu"/>
    <w:uiPriority w:val="99"/>
    <w:unhideWhenUsed/>
    <w:rsid w:val="002B4885"/>
    <w:rPr>
      <w:color w:val="0563C1" w:themeColor="hyperlink"/>
      <w:u w:val="single"/>
    </w:rPr>
  </w:style>
  <w:style w:type="character" w:styleId="Nierozpoznanawzmianka">
    <w:name w:val="Unresolved Mention"/>
    <w:basedOn w:val="Domylnaczcionkaakapitu"/>
    <w:uiPriority w:val="99"/>
    <w:semiHidden/>
    <w:unhideWhenUsed/>
    <w:rsid w:val="002B4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ystepowietrze.gov.pl/wez-dofinansowanie/dokumenty-programowe/dokumenty-obowiazujace" TargetMode="External"/><Relationship Id="rId3" Type="http://schemas.openxmlformats.org/officeDocument/2006/relationships/settings" Target="settings.xml"/><Relationship Id="rId7" Type="http://schemas.openxmlformats.org/officeDocument/2006/relationships/hyperlink" Target="https://lista-zum.ios.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sta-zum.ios.edu.pl/" TargetMode="External"/><Relationship Id="rId5" Type="http://schemas.openxmlformats.org/officeDocument/2006/relationships/hyperlink" Target="https://czystepowietrze.gov.pl/media/informacje-prasowe/nowe-zasady-w-programie-czyste-powietrz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1873</Words>
  <Characters>11244</Characters>
  <Application>Microsoft Office Word</Application>
  <DocSecurity>0</DocSecurity>
  <Lines>93</Lines>
  <Paragraphs>26</Paragraphs>
  <ScaleCrop>false</ScaleCrop>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Brożek</dc:creator>
  <cp:keywords/>
  <dc:description/>
  <cp:lastModifiedBy>Dariusz Brożek</cp:lastModifiedBy>
  <cp:revision>5</cp:revision>
  <dcterms:created xsi:type="dcterms:W3CDTF">2025-07-23T10:57:00Z</dcterms:created>
  <dcterms:modified xsi:type="dcterms:W3CDTF">2025-07-23T11:12:00Z</dcterms:modified>
</cp:coreProperties>
</file>