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A742" w14:textId="520D52A3" w:rsidR="006079C2" w:rsidRPr="004A38D8" w:rsidRDefault="00824B9B" w:rsidP="006079C2">
      <w:pPr>
        <w:pStyle w:val="Bezodstpw"/>
        <w:spacing w:line="276" w:lineRule="auto"/>
        <w:ind w:left="6237"/>
        <w:jc w:val="right"/>
        <w:rPr>
          <w:rFonts w:cs="Calibri"/>
          <w:sz w:val="20"/>
          <w:szCs w:val="20"/>
        </w:rPr>
      </w:pPr>
      <w:r>
        <w:rPr>
          <w:b/>
        </w:rPr>
        <w:t xml:space="preserve">                </w:t>
      </w:r>
      <w:r w:rsidR="006079C2" w:rsidRPr="004A38D8">
        <w:rPr>
          <w:rFonts w:cs="Calibri"/>
          <w:sz w:val="20"/>
          <w:szCs w:val="20"/>
        </w:rPr>
        <w:t xml:space="preserve">Załącznik </w:t>
      </w:r>
    </w:p>
    <w:p w14:paraId="520D7614" w14:textId="2CF77255" w:rsidR="006079C2" w:rsidRPr="004A38D8" w:rsidRDefault="006079C2" w:rsidP="006079C2">
      <w:pPr>
        <w:pStyle w:val="Bezodstpw"/>
        <w:spacing w:line="276" w:lineRule="auto"/>
        <w:ind w:left="6237"/>
        <w:jc w:val="right"/>
        <w:rPr>
          <w:rFonts w:cs="Calibri"/>
          <w:sz w:val="20"/>
          <w:szCs w:val="20"/>
        </w:rPr>
      </w:pPr>
      <w:r w:rsidRPr="004A38D8">
        <w:rPr>
          <w:rFonts w:cs="Calibri"/>
          <w:sz w:val="20"/>
          <w:szCs w:val="20"/>
        </w:rPr>
        <w:t xml:space="preserve">do Zarządzenia Nr </w:t>
      </w:r>
      <w:r w:rsidR="005E300E">
        <w:rPr>
          <w:rFonts w:cs="Calibri"/>
          <w:sz w:val="20"/>
          <w:szCs w:val="20"/>
        </w:rPr>
        <w:t>27</w:t>
      </w:r>
      <w:r w:rsidRPr="004A38D8">
        <w:rPr>
          <w:rFonts w:cs="Calibri"/>
          <w:sz w:val="20"/>
          <w:szCs w:val="20"/>
        </w:rPr>
        <w:t>/2025</w:t>
      </w:r>
    </w:p>
    <w:p w14:paraId="6977C02B" w14:textId="77777777" w:rsidR="006079C2" w:rsidRPr="004A38D8" w:rsidRDefault="006079C2" w:rsidP="006079C2">
      <w:pPr>
        <w:pStyle w:val="Bezodstpw"/>
        <w:spacing w:line="276" w:lineRule="auto"/>
        <w:ind w:left="6237"/>
        <w:jc w:val="right"/>
        <w:rPr>
          <w:rFonts w:cs="Calibri"/>
          <w:sz w:val="20"/>
          <w:szCs w:val="20"/>
        </w:rPr>
      </w:pPr>
      <w:r w:rsidRPr="004A38D8">
        <w:rPr>
          <w:rFonts w:cs="Calibri"/>
          <w:sz w:val="20"/>
          <w:szCs w:val="20"/>
        </w:rPr>
        <w:t>Burmistrza Międzyrzecza</w:t>
      </w:r>
    </w:p>
    <w:p w14:paraId="321428D5" w14:textId="46AC983F" w:rsidR="006079C2" w:rsidRPr="004A38D8" w:rsidRDefault="006079C2" w:rsidP="006079C2">
      <w:pPr>
        <w:pStyle w:val="Bezodstpw"/>
        <w:spacing w:line="276" w:lineRule="auto"/>
        <w:ind w:left="6237"/>
        <w:jc w:val="right"/>
        <w:rPr>
          <w:rFonts w:cs="Calibri"/>
          <w:sz w:val="20"/>
          <w:szCs w:val="20"/>
        </w:rPr>
      </w:pPr>
      <w:r w:rsidRPr="004A38D8">
        <w:rPr>
          <w:rFonts w:cs="Calibri"/>
          <w:sz w:val="20"/>
          <w:szCs w:val="20"/>
        </w:rPr>
        <w:t xml:space="preserve">z dnia </w:t>
      </w:r>
      <w:r w:rsidR="005E300E">
        <w:rPr>
          <w:rFonts w:cs="Calibri"/>
          <w:sz w:val="20"/>
          <w:szCs w:val="20"/>
        </w:rPr>
        <w:t>6</w:t>
      </w:r>
      <w:r w:rsidRPr="004A38D8">
        <w:rPr>
          <w:rFonts w:cs="Calibri"/>
          <w:sz w:val="20"/>
          <w:szCs w:val="20"/>
        </w:rPr>
        <w:t xml:space="preserve"> lutego 2025 r.</w:t>
      </w:r>
    </w:p>
    <w:p w14:paraId="11D46028" w14:textId="4A6F4CD8" w:rsidR="00824B9B" w:rsidRDefault="00824B9B" w:rsidP="006079C2">
      <w:pPr>
        <w:spacing w:line="276" w:lineRule="auto"/>
        <w:ind w:left="2124"/>
        <w:rPr>
          <w:sz w:val="22"/>
          <w:szCs w:val="22"/>
        </w:rPr>
      </w:pPr>
    </w:p>
    <w:p w14:paraId="1B79AC76" w14:textId="77777777" w:rsidR="005D5473" w:rsidRDefault="005D5473" w:rsidP="005D5473">
      <w:pPr>
        <w:jc w:val="both"/>
        <w:rPr>
          <w:b/>
          <w:sz w:val="22"/>
          <w:szCs w:val="22"/>
        </w:rPr>
      </w:pPr>
    </w:p>
    <w:p w14:paraId="7B9DE581" w14:textId="4ABC6706" w:rsidR="00B00FDF" w:rsidRPr="00B00FDF" w:rsidRDefault="0053633F" w:rsidP="00B00FDF">
      <w:pPr>
        <w:spacing w:before="200"/>
        <w:rPr>
          <w:rFonts w:asciiTheme="minorHAnsi" w:hAnsiTheme="minorHAnsi" w:cstheme="minorHAnsi"/>
          <w:b/>
          <w:sz w:val="22"/>
          <w:szCs w:val="22"/>
        </w:rPr>
      </w:pPr>
      <w:r w:rsidRPr="004A43D2">
        <w:rPr>
          <w:rFonts w:asciiTheme="minorHAnsi" w:hAnsiTheme="minorHAnsi" w:cstheme="minorHAnsi"/>
          <w:b/>
          <w:sz w:val="22"/>
          <w:szCs w:val="22"/>
        </w:rPr>
        <w:t>Regulamin postępowania</w:t>
      </w:r>
      <w:r w:rsidR="00824B9B" w:rsidRPr="004A43D2">
        <w:rPr>
          <w:rFonts w:asciiTheme="minorHAnsi" w:hAnsiTheme="minorHAnsi" w:cstheme="minorHAnsi"/>
          <w:b/>
          <w:sz w:val="22"/>
          <w:szCs w:val="22"/>
        </w:rPr>
        <w:t xml:space="preserve"> Komisji Konkursowej </w:t>
      </w:r>
      <w:r w:rsidR="009959AB" w:rsidRPr="004A43D2">
        <w:rPr>
          <w:rFonts w:asciiTheme="minorHAnsi" w:hAnsiTheme="minorHAnsi" w:cstheme="minorHAnsi"/>
          <w:b/>
          <w:sz w:val="22"/>
          <w:szCs w:val="22"/>
        </w:rPr>
        <w:t>w otwart</w:t>
      </w:r>
      <w:r w:rsidRPr="004A43D2">
        <w:rPr>
          <w:rFonts w:asciiTheme="minorHAnsi" w:hAnsiTheme="minorHAnsi" w:cstheme="minorHAnsi"/>
          <w:b/>
          <w:sz w:val="22"/>
          <w:szCs w:val="22"/>
        </w:rPr>
        <w:t>ym</w:t>
      </w:r>
      <w:r w:rsidR="009959AB" w:rsidRPr="004A43D2">
        <w:rPr>
          <w:rFonts w:asciiTheme="minorHAnsi" w:hAnsiTheme="minorHAnsi" w:cstheme="minorHAnsi"/>
          <w:b/>
          <w:sz w:val="22"/>
          <w:szCs w:val="22"/>
        </w:rPr>
        <w:t xml:space="preserve"> konkurs</w:t>
      </w:r>
      <w:r w:rsidRPr="004A43D2">
        <w:rPr>
          <w:rFonts w:asciiTheme="minorHAnsi" w:hAnsiTheme="minorHAnsi" w:cstheme="minorHAnsi"/>
          <w:b/>
          <w:sz w:val="22"/>
          <w:szCs w:val="22"/>
        </w:rPr>
        <w:t>ie</w:t>
      </w:r>
      <w:r w:rsidR="009959AB" w:rsidRPr="004A43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4B9B" w:rsidRPr="004A43D2">
        <w:rPr>
          <w:rFonts w:asciiTheme="minorHAnsi" w:hAnsiTheme="minorHAnsi" w:cstheme="minorHAnsi"/>
          <w:b/>
          <w:sz w:val="22"/>
          <w:szCs w:val="22"/>
        </w:rPr>
        <w:t>ofert</w:t>
      </w:r>
      <w:r w:rsidR="0086066C" w:rsidRPr="004A43D2">
        <w:rPr>
          <w:rFonts w:asciiTheme="minorHAnsi" w:hAnsiTheme="minorHAnsi" w:cstheme="minorHAnsi"/>
          <w:b/>
          <w:sz w:val="22"/>
          <w:szCs w:val="22"/>
        </w:rPr>
        <w:t xml:space="preserve"> na realizację zadań publicznych</w:t>
      </w:r>
      <w:r w:rsidR="009A6EA6" w:rsidRPr="004A43D2">
        <w:rPr>
          <w:rFonts w:asciiTheme="minorHAnsi" w:hAnsiTheme="minorHAnsi" w:cstheme="minorHAnsi"/>
          <w:b/>
          <w:sz w:val="22"/>
          <w:szCs w:val="22"/>
        </w:rPr>
        <w:t xml:space="preserve"> Gminy Międzyrzecz </w:t>
      </w:r>
      <w:r w:rsidRPr="004A43D2">
        <w:rPr>
          <w:rFonts w:asciiTheme="minorHAnsi" w:hAnsiTheme="minorHAnsi" w:cstheme="minorHAnsi"/>
          <w:b/>
          <w:sz w:val="22"/>
          <w:szCs w:val="22"/>
        </w:rPr>
        <w:t>w 202</w:t>
      </w:r>
      <w:r w:rsidR="004A43D2">
        <w:rPr>
          <w:rFonts w:asciiTheme="minorHAnsi" w:hAnsiTheme="minorHAnsi" w:cstheme="minorHAnsi"/>
          <w:b/>
          <w:sz w:val="22"/>
          <w:szCs w:val="22"/>
        </w:rPr>
        <w:t xml:space="preserve">5 </w:t>
      </w:r>
      <w:r w:rsidRPr="004A43D2">
        <w:rPr>
          <w:rFonts w:asciiTheme="minorHAnsi" w:hAnsiTheme="minorHAnsi" w:cstheme="minorHAnsi"/>
          <w:b/>
          <w:sz w:val="22"/>
          <w:szCs w:val="22"/>
        </w:rPr>
        <w:t>r</w:t>
      </w:r>
      <w:r w:rsidR="00824B9B" w:rsidRPr="004A43D2">
        <w:rPr>
          <w:rFonts w:asciiTheme="minorHAnsi" w:hAnsiTheme="minorHAnsi" w:cstheme="minorHAnsi"/>
          <w:b/>
          <w:sz w:val="22"/>
          <w:szCs w:val="22"/>
        </w:rPr>
        <w:t>.</w:t>
      </w:r>
    </w:p>
    <w:p w14:paraId="4BFAE0F7" w14:textId="518F257C" w:rsidR="00824B9B" w:rsidRPr="0075619A" w:rsidRDefault="006079C2" w:rsidP="00B00FDF">
      <w:pPr>
        <w:spacing w:before="200" w:line="360" w:lineRule="auto"/>
        <w:jc w:val="center"/>
        <w:rPr>
          <w:rFonts w:asciiTheme="minorHAnsi" w:hAnsiTheme="minorHAnsi" w:cstheme="minorHAnsi"/>
          <w:b/>
        </w:rPr>
      </w:pPr>
      <w:r w:rsidRPr="0075619A">
        <w:rPr>
          <w:rFonts w:asciiTheme="minorHAnsi" w:hAnsiTheme="minorHAnsi" w:cstheme="minorHAnsi"/>
          <w:b/>
        </w:rPr>
        <w:t>§1</w:t>
      </w:r>
    </w:p>
    <w:p w14:paraId="72D6C378" w14:textId="24F5ABB2" w:rsidR="00824B9B" w:rsidRPr="0075619A" w:rsidRDefault="006079C2" w:rsidP="00B00FDF">
      <w:pPr>
        <w:spacing w:before="200" w:line="276" w:lineRule="auto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  <w:bCs/>
        </w:rPr>
        <w:t xml:space="preserve">Niniejszy </w:t>
      </w:r>
      <w:r w:rsidRPr="0075619A">
        <w:rPr>
          <w:rFonts w:asciiTheme="minorHAnsi" w:hAnsiTheme="minorHAnsi" w:cstheme="minorHAnsi"/>
        </w:rPr>
        <w:t>r</w:t>
      </w:r>
      <w:r w:rsidR="00613CB4" w:rsidRPr="0075619A">
        <w:rPr>
          <w:rFonts w:asciiTheme="minorHAnsi" w:hAnsiTheme="minorHAnsi" w:cstheme="minorHAnsi"/>
        </w:rPr>
        <w:t>egulamin dotycz</w:t>
      </w:r>
      <w:r w:rsidRPr="0075619A">
        <w:rPr>
          <w:rFonts w:asciiTheme="minorHAnsi" w:hAnsiTheme="minorHAnsi" w:cstheme="minorHAnsi"/>
        </w:rPr>
        <w:t>y</w:t>
      </w:r>
      <w:r w:rsidR="00613CB4" w:rsidRPr="0075619A">
        <w:rPr>
          <w:rFonts w:asciiTheme="minorHAnsi" w:hAnsiTheme="minorHAnsi" w:cstheme="minorHAnsi"/>
        </w:rPr>
        <w:t xml:space="preserve"> zasad działania Komisji Konkursowej w trakcie otwartego konkursu ofert, mającego na celu wyłonienie podmiotów, które złożyły najkorzystniejsze oferty na realizację zadań gminy o charakterze pożytku publicznego.</w:t>
      </w:r>
    </w:p>
    <w:p w14:paraId="3415CED3" w14:textId="674BD906" w:rsidR="00824B9B" w:rsidRPr="0075619A" w:rsidRDefault="00824B9B" w:rsidP="00B00FDF">
      <w:pPr>
        <w:spacing w:before="200" w:line="360" w:lineRule="auto"/>
        <w:jc w:val="center"/>
        <w:rPr>
          <w:rFonts w:asciiTheme="minorHAnsi" w:hAnsiTheme="minorHAnsi" w:cstheme="minorHAnsi"/>
          <w:b/>
        </w:rPr>
      </w:pPr>
      <w:r w:rsidRPr="0075619A">
        <w:rPr>
          <w:rFonts w:asciiTheme="minorHAnsi" w:hAnsiTheme="minorHAnsi" w:cstheme="minorHAnsi"/>
          <w:b/>
        </w:rPr>
        <w:t>§2.</w:t>
      </w:r>
    </w:p>
    <w:p w14:paraId="3F1BC090" w14:textId="7FC8A4C0" w:rsidR="00824B9B" w:rsidRPr="00B00FDF" w:rsidRDefault="00613CB4" w:rsidP="00B00FDF">
      <w:pPr>
        <w:pStyle w:val="Bezodstpw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75619A">
        <w:rPr>
          <w:rFonts w:asciiTheme="minorHAnsi" w:hAnsiTheme="minorHAnsi" w:cstheme="minorHAnsi"/>
          <w:color w:val="000000"/>
          <w:sz w:val="24"/>
          <w:szCs w:val="24"/>
        </w:rPr>
        <w:t xml:space="preserve">Komisja pracuje w oparciu o przepisy ustawy </w:t>
      </w:r>
      <w:bookmarkStart w:id="0" w:name="_Hlk157072660"/>
      <w:r w:rsidRPr="0075619A">
        <w:rPr>
          <w:rFonts w:asciiTheme="minorHAnsi" w:hAnsiTheme="minorHAnsi" w:cstheme="minorHAnsi"/>
          <w:color w:val="000000"/>
          <w:sz w:val="24"/>
          <w:szCs w:val="24"/>
        </w:rPr>
        <w:t>z dnia 24 kwietnia 2003 roku o działalności pożytku publicznego i o wolontariacie</w:t>
      </w:r>
      <w:bookmarkEnd w:id="0"/>
      <w:r w:rsidRPr="0075619A">
        <w:rPr>
          <w:rFonts w:asciiTheme="minorHAnsi" w:hAnsiTheme="minorHAnsi" w:cstheme="minorHAnsi"/>
          <w:color w:val="000000"/>
          <w:sz w:val="24"/>
          <w:szCs w:val="24"/>
        </w:rPr>
        <w:t xml:space="preserve"> (t.j. Dz. </w:t>
      </w:r>
      <w:r w:rsidR="00CF4842" w:rsidRPr="0075619A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6079C2" w:rsidRPr="0075619A">
        <w:rPr>
          <w:rFonts w:asciiTheme="minorHAnsi" w:hAnsiTheme="minorHAnsi" w:cstheme="minorHAnsi"/>
          <w:color w:val="000000"/>
          <w:sz w:val="24"/>
          <w:szCs w:val="24"/>
        </w:rPr>
        <w:t xml:space="preserve">2024 r. poz. 1491; zm.: Dz. U. z 2024 r. </w:t>
      </w:r>
      <w:r w:rsidR="004A43D2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6079C2" w:rsidRPr="0075619A">
        <w:rPr>
          <w:rFonts w:asciiTheme="minorHAnsi" w:hAnsiTheme="minorHAnsi" w:cstheme="minorHAnsi"/>
          <w:color w:val="000000"/>
          <w:sz w:val="24"/>
          <w:szCs w:val="24"/>
        </w:rPr>
        <w:t>poz. 1940.</w:t>
      </w:r>
      <w:r w:rsidR="00CF4842" w:rsidRPr="0075619A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1B7D2C" w:rsidRPr="0075619A">
        <w:rPr>
          <w:rFonts w:asciiTheme="minorHAnsi" w:hAnsiTheme="minorHAnsi" w:cstheme="minorHAnsi"/>
          <w:color w:val="000000"/>
          <w:sz w:val="24"/>
          <w:szCs w:val="24"/>
        </w:rPr>
        <w:t xml:space="preserve"> oraz Uchwały </w:t>
      </w:r>
      <w:bookmarkStart w:id="1" w:name="_Hlk189553877"/>
      <w:r w:rsidR="006079C2" w:rsidRPr="0075619A">
        <w:rPr>
          <w:rFonts w:asciiTheme="minorHAnsi" w:hAnsiTheme="minorHAnsi" w:cstheme="minorHAnsi"/>
          <w:color w:val="000000"/>
          <w:sz w:val="24"/>
          <w:szCs w:val="24"/>
        </w:rPr>
        <w:t xml:space="preserve">Nr VII/69/24 Rady Miejskiej w Międzyrzeczu z dnia 28 października 2024 r. </w:t>
      </w:r>
      <w:bookmarkEnd w:id="1"/>
      <w:r w:rsidR="001B7D2C" w:rsidRPr="0075619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B7D2C" w:rsidRPr="0075619A">
        <w:rPr>
          <w:rFonts w:asciiTheme="minorHAnsi" w:hAnsiTheme="minorHAnsi" w:cstheme="minorHAnsi"/>
          <w:sz w:val="24"/>
          <w:szCs w:val="24"/>
        </w:rPr>
        <w:t>w sprawie przyjęcia Programu Współpracy Gminy Międzyrzecz z organizacjami pozarządowymi oraz podmiotami wymienionymi w art. 3 ust. 3 ustawy o działalności pożytku publicznego i o wolontariacie na rok 202</w:t>
      </w:r>
      <w:r w:rsidR="006079C2" w:rsidRPr="0075619A">
        <w:rPr>
          <w:rFonts w:asciiTheme="minorHAnsi" w:hAnsiTheme="minorHAnsi" w:cstheme="minorHAnsi"/>
          <w:sz w:val="24"/>
          <w:szCs w:val="24"/>
        </w:rPr>
        <w:t>5</w:t>
      </w:r>
      <w:r w:rsidR="001B7D2C" w:rsidRPr="0075619A">
        <w:rPr>
          <w:rFonts w:asciiTheme="minorHAnsi" w:hAnsiTheme="minorHAnsi" w:cstheme="minorHAnsi"/>
          <w:sz w:val="24"/>
          <w:szCs w:val="24"/>
        </w:rPr>
        <w:t>.</w:t>
      </w:r>
    </w:p>
    <w:p w14:paraId="26B71BDF" w14:textId="63D19F82" w:rsidR="00824B9B" w:rsidRPr="0075619A" w:rsidRDefault="00824B9B" w:rsidP="00B00FDF">
      <w:pPr>
        <w:spacing w:before="200" w:line="360" w:lineRule="auto"/>
        <w:jc w:val="center"/>
        <w:rPr>
          <w:rFonts w:asciiTheme="minorHAnsi" w:hAnsiTheme="minorHAnsi" w:cstheme="minorHAnsi"/>
          <w:b/>
        </w:rPr>
      </w:pPr>
      <w:r w:rsidRPr="0075619A">
        <w:rPr>
          <w:rFonts w:asciiTheme="minorHAnsi" w:hAnsiTheme="minorHAnsi" w:cstheme="minorHAnsi"/>
          <w:b/>
        </w:rPr>
        <w:t>§3.</w:t>
      </w:r>
    </w:p>
    <w:p w14:paraId="0FB6A72D" w14:textId="3426DA58" w:rsidR="00824B9B" w:rsidRPr="0075619A" w:rsidRDefault="001B7D2C" w:rsidP="00B00FDF">
      <w:pPr>
        <w:pStyle w:val="Bezodstpw"/>
        <w:numPr>
          <w:ilvl w:val="0"/>
          <w:numId w:val="2"/>
        </w:numPr>
        <w:spacing w:before="200" w:line="276" w:lineRule="auto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75619A">
        <w:rPr>
          <w:rStyle w:val="Pogrubienie"/>
          <w:rFonts w:asciiTheme="minorHAnsi" w:hAnsiTheme="minorHAnsi" w:cstheme="minorHAnsi"/>
          <w:b w:val="0"/>
          <w:color w:val="000000"/>
          <w:sz w:val="24"/>
          <w:szCs w:val="24"/>
        </w:rPr>
        <w:t>W skład Komisji Konkursowej wchodzą:</w:t>
      </w:r>
    </w:p>
    <w:p w14:paraId="156DA846" w14:textId="06A4277F" w:rsidR="001B7D2C" w:rsidRPr="0075619A" w:rsidRDefault="00DB44E8" w:rsidP="00B00FDF">
      <w:pPr>
        <w:pStyle w:val="Bezodstpw"/>
        <w:numPr>
          <w:ilvl w:val="0"/>
          <w:numId w:val="4"/>
        </w:numPr>
        <w:spacing w:before="200" w:line="276" w:lineRule="auto"/>
        <w:ind w:left="993" w:hanging="284"/>
        <w:rPr>
          <w:rFonts w:asciiTheme="minorHAnsi" w:hAnsiTheme="minorHAnsi" w:cstheme="minorHAnsi"/>
          <w:bCs/>
          <w:sz w:val="24"/>
          <w:szCs w:val="24"/>
        </w:rPr>
      </w:pPr>
      <w:r w:rsidRPr="0075619A">
        <w:rPr>
          <w:rFonts w:asciiTheme="minorHAnsi" w:hAnsiTheme="minorHAnsi" w:cstheme="minorHAnsi"/>
          <w:bCs/>
          <w:sz w:val="24"/>
          <w:szCs w:val="24"/>
        </w:rPr>
        <w:t>p</w:t>
      </w:r>
      <w:r w:rsidR="001B7D2C" w:rsidRPr="0075619A">
        <w:rPr>
          <w:rFonts w:asciiTheme="minorHAnsi" w:hAnsiTheme="minorHAnsi" w:cstheme="minorHAnsi"/>
          <w:bCs/>
          <w:sz w:val="24"/>
          <w:szCs w:val="24"/>
        </w:rPr>
        <w:t>racownicy merytoryczni Urzędu Miejskiego w Międzyrzeczu, którzy zostaną powołani na podstawie odrębnego zarządzenia:</w:t>
      </w:r>
    </w:p>
    <w:p w14:paraId="7DF2E82F" w14:textId="671D9D70" w:rsidR="001B7D2C" w:rsidRPr="0075619A" w:rsidRDefault="00DB44E8" w:rsidP="00B00FDF">
      <w:pPr>
        <w:pStyle w:val="Bezodstpw"/>
        <w:numPr>
          <w:ilvl w:val="0"/>
          <w:numId w:val="4"/>
        </w:numPr>
        <w:spacing w:before="200" w:line="276" w:lineRule="auto"/>
        <w:ind w:left="993" w:hanging="284"/>
        <w:rPr>
          <w:rFonts w:asciiTheme="minorHAnsi" w:hAnsiTheme="minorHAnsi" w:cstheme="minorHAnsi"/>
          <w:bCs/>
          <w:sz w:val="24"/>
          <w:szCs w:val="24"/>
        </w:rPr>
      </w:pPr>
      <w:r w:rsidRPr="0075619A">
        <w:rPr>
          <w:rFonts w:asciiTheme="minorHAnsi" w:hAnsiTheme="minorHAnsi" w:cstheme="minorHAnsi"/>
          <w:bCs/>
          <w:sz w:val="24"/>
          <w:szCs w:val="24"/>
        </w:rPr>
        <w:t>o</w:t>
      </w:r>
      <w:r w:rsidR="001B7D2C" w:rsidRPr="0075619A">
        <w:rPr>
          <w:rFonts w:asciiTheme="minorHAnsi" w:hAnsiTheme="minorHAnsi" w:cstheme="minorHAnsi"/>
          <w:bCs/>
          <w:sz w:val="24"/>
          <w:szCs w:val="24"/>
        </w:rPr>
        <w:t xml:space="preserve">soby wskazane przez organizacje pozarządowe lub podmioty wymienione w art. 3 ust. 3 ustawy </w:t>
      </w:r>
      <w:r w:rsidR="001B7D2C" w:rsidRPr="0075619A">
        <w:rPr>
          <w:rFonts w:asciiTheme="minorHAnsi" w:hAnsiTheme="minorHAnsi" w:cstheme="minorHAnsi"/>
          <w:color w:val="000000"/>
          <w:sz w:val="24"/>
          <w:szCs w:val="24"/>
        </w:rPr>
        <w:t xml:space="preserve">z dnia 24 kwietnia 2003 roku o działalności pożytku publicznego </w:t>
      </w:r>
      <w:r w:rsidR="004A43D2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1B7D2C" w:rsidRPr="0075619A">
        <w:rPr>
          <w:rFonts w:asciiTheme="minorHAnsi" w:hAnsiTheme="minorHAnsi" w:cstheme="minorHAnsi"/>
          <w:color w:val="000000"/>
          <w:sz w:val="24"/>
          <w:szCs w:val="24"/>
        </w:rPr>
        <w:t xml:space="preserve">i o wolontariacie, z wyłączeniem osób wskazanych przez organizacje pozarządowe lub podmioty wymienione </w:t>
      </w:r>
      <w:r w:rsidR="001E52A0" w:rsidRPr="0075619A">
        <w:rPr>
          <w:rFonts w:asciiTheme="minorHAnsi" w:hAnsiTheme="minorHAnsi" w:cstheme="minorHAnsi"/>
          <w:color w:val="000000"/>
          <w:sz w:val="24"/>
          <w:szCs w:val="24"/>
        </w:rPr>
        <w:t>w art. 3 ust. 3, biorące udział w konkursie;</w:t>
      </w:r>
    </w:p>
    <w:p w14:paraId="6D3828E2" w14:textId="35E91AF8" w:rsidR="00824B9B" w:rsidRPr="00B00FDF" w:rsidRDefault="00DB44E8" w:rsidP="00B00FDF">
      <w:pPr>
        <w:pStyle w:val="Bezodstpw"/>
        <w:numPr>
          <w:ilvl w:val="0"/>
          <w:numId w:val="4"/>
        </w:numPr>
        <w:spacing w:before="200" w:line="276" w:lineRule="auto"/>
        <w:ind w:left="993" w:hanging="284"/>
        <w:rPr>
          <w:rFonts w:asciiTheme="minorHAnsi" w:hAnsiTheme="minorHAnsi" w:cstheme="minorHAnsi"/>
          <w:bCs/>
          <w:sz w:val="24"/>
          <w:szCs w:val="24"/>
        </w:rPr>
      </w:pPr>
      <w:r w:rsidRPr="0075619A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1E52A0" w:rsidRPr="0075619A">
        <w:rPr>
          <w:rFonts w:asciiTheme="minorHAnsi" w:hAnsiTheme="minorHAnsi" w:cstheme="minorHAnsi"/>
          <w:color w:val="000000"/>
          <w:sz w:val="24"/>
          <w:szCs w:val="24"/>
        </w:rPr>
        <w:t xml:space="preserve"> pracach komisji konkursowej mogą uczestniczyć także, z głosem doradczym, osoby posiadające specjalistyczną wiedzę w dziedzinie</w:t>
      </w:r>
      <w:r w:rsidR="00CC54E2" w:rsidRPr="0075619A">
        <w:rPr>
          <w:rFonts w:asciiTheme="minorHAnsi" w:hAnsiTheme="minorHAnsi" w:cstheme="minorHAnsi"/>
          <w:color w:val="000000"/>
          <w:sz w:val="24"/>
          <w:szCs w:val="24"/>
        </w:rPr>
        <w:t xml:space="preserve"> obejmującej zakres badań publicznych, których konkurs dotyczy</w:t>
      </w:r>
      <w:r w:rsidR="00B00FD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E856781" w14:textId="3B3182B3" w:rsidR="00824B9B" w:rsidRPr="0075619A" w:rsidRDefault="00824B9B" w:rsidP="00B00FDF">
      <w:pPr>
        <w:spacing w:before="200" w:line="360" w:lineRule="auto"/>
        <w:jc w:val="center"/>
        <w:rPr>
          <w:rFonts w:asciiTheme="minorHAnsi" w:hAnsiTheme="minorHAnsi" w:cstheme="minorHAnsi"/>
          <w:b/>
        </w:rPr>
      </w:pPr>
      <w:r w:rsidRPr="0075619A">
        <w:rPr>
          <w:rFonts w:asciiTheme="minorHAnsi" w:hAnsiTheme="minorHAnsi" w:cstheme="minorHAnsi"/>
          <w:b/>
        </w:rPr>
        <w:t>§4.</w:t>
      </w:r>
    </w:p>
    <w:p w14:paraId="7EE08E03" w14:textId="13936A63" w:rsidR="00824B9B" w:rsidRPr="0075619A" w:rsidRDefault="00CC54E2" w:rsidP="00B00FDF">
      <w:pPr>
        <w:pStyle w:val="Akapitzlist"/>
        <w:numPr>
          <w:ilvl w:val="0"/>
          <w:numId w:val="5"/>
        </w:numPr>
        <w:spacing w:before="200" w:line="276" w:lineRule="auto"/>
        <w:jc w:val="both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>Zasady działania komisji konkursowych:</w:t>
      </w:r>
    </w:p>
    <w:p w14:paraId="544C8188" w14:textId="61D31A7D" w:rsidR="00CC54E2" w:rsidRPr="0075619A" w:rsidRDefault="00DB44E8" w:rsidP="00B00FDF">
      <w:pPr>
        <w:pStyle w:val="Akapitzlist"/>
        <w:numPr>
          <w:ilvl w:val="0"/>
          <w:numId w:val="6"/>
        </w:numPr>
        <w:spacing w:before="200" w:line="276" w:lineRule="auto"/>
        <w:ind w:left="993" w:hanging="284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lastRenderedPageBreak/>
        <w:t>p</w:t>
      </w:r>
      <w:r w:rsidR="00CC54E2" w:rsidRPr="0075619A">
        <w:rPr>
          <w:rFonts w:asciiTheme="minorHAnsi" w:hAnsiTheme="minorHAnsi" w:cstheme="minorHAnsi"/>
        </w:rPr>
        <w:t xml:space="preserve">racą Komisji kieruje Przewodniczący Komisji, wskazany przez Burmistrza Międzyrzecza, a w przypadku jego nieobecności Członek Komisji wyznaczony przez Burmistrza </w:t>
      </w:r>
      <w:r w:rsidR="00637A2D" w:rsidRPr="0075619A">
        <w:rPr>
          <w:rFonts w:asciiTheme="minorHAnsi" w:hAnsiTheme="minorHAnsi" w:cstheme="minorHAnsi"/>
        </w:rPr>
        <w:t>Międzyrzecza;</w:t>
      </w:r>
    </w:p>
    <w:p w14:paraId="1A6B9FC0" w14:textId="3961BD17" w:rsidR="00637A2D" w:rsidRPr="0075619A" w:rsidRDefault="00DB44E8" w:rsidP="00B00FDF">
      <w:pPr>
        <w:pStyle w:val="Akapitzlist"/>
        <w:numPr>
          <w:ilvl w:val="0"/>
          <w:numId w:val="6"/>
        </w:numPr>
        <w:spacing w:before="200" w:line="276" w:lineRule="auto"/>
        <w:ind w:left="993" w:hanging="284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>p</w:t>
      </w:r>
      <w:r w:rsidR="00637A2D" w:rsidRPr="0075619A">
        <w:rPr>
          <w:rFonts w:asciiTheme="minorHAnsi" w:hAnsiTheme="minorHAnsi" w:cstheme="minorHAnsi"/>
        </w:rPr>
        <w:t>osiedzenie komisji organizuje pracownik merytoryczny odpowiedzialny za dany zakres zadań publicznych. Wskazuje on miejsce oraz termin otwarcia i rozpatrzenia ofert;</w:t>
      </w:r>
    </w:p>
    <w:p w14:paraId="7B5C6F32" w14:textId="115DF591" w:rsidR="00637A2D" w:rsidRPr="0075619A" w:rsidRDefault="00DB44E8" w:rsidP="00B00FDF">
      <w:pPr>
        <w:pStyle w:val="Akapitzlist"/>
        <w:numPr>
          <w:ilvl w:val="0"/>
          <w:numId w:val="6"/>
        </w:numPr>
        <w:spacing w:before="200" w:line="276" w:lineRule="auto"/>
        <w:ind w:left="993" w:hanging="284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>n</w:t>
      </w:r>
      <w:r w:rsidR="00637A2D" w:rsidRPr="0075619A">
        <w:rPr>
          <w:rFonts w:asciiTheme="minorHAnsi" w:hAnsiTheme="minorHAnsi" w:cstheme="minorHAnsi"/>
        </w:rPr>
        <w:t>a pierwszym posiedzeniu Komisja wybiera ze swego grona Sekretarza;</w:t>
      </w:r>
    </w:p>
    <w:p w14:paraId="1931F1F0" w14:textId="616EDBBB" w:rsidR="00637A2D" w:rsidRPr="0075619A" w:rsidRDefault="00DB44E8" w:rsidP="00B00FDF">
      <w:pPr>
        <w:pStyle w:val="Akapitzlist"/>
        <w:numPr>
          <w:ilvl w:val="0"/>
          <w:numId w:val="6"/>
        </w:numPr>
        <w:spacing w:before="200" w:line="276" w:lineRule="auto"/>
        <w:ind w:left="993" w:hanging="284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>p</w:t>
      </w:r>
      <w:r w:rsidR="00637A2D" w:rsidRPr="0075619A">
        <w:rPr>
          <w:rFonts w:asciiTheme="minorHAnsi" w:hAnsiTheme="minorHAnsi" w:cstheme="minorHAnsi"/>
        </w:rPr>
        <w:t>race komisji powinny być przeprowadzone w składzie co najmniej trzyosobowym;</w:t>
      </w:r>
    </w:p>
    <w:p w14:paraId="60AC0150" w14:textId="49A51345" w:rsidR="00637A2D" w:rsidRPr="0075619A" w:rsidRDefault="00DB44E8" w:rsidP="00B00FDF">
      <w:pPr>
        <w:pStyle w:val="Akapitzlist"/>
        <w:numPr>
          <w:ilvl w:val="0"/>
          <w:numId w:val="6"/>
        </w:numPr>
        <w:spacing w:before="200" w:line="276" w:lineRule="auto"/>
        <w:ind w:left="993" w:hanging="284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>k</w:t>
      </w:r>
      <w:r w:rsidR="00637A2D" w:rsidRPr="0075619A">
        <w:rPr>
          <w:rFonts w:asciiTheme="minorHAnsi" w:hAnsiTheme="minorHAnsi" w:cstheme="minorHAnsi"/>
        </w:rPr>
        <w:t>omisja obraduje na posiedzeniach zamkniętych, bez udziału Oferentów;</w:t>
      </w:r>
    </w:p>
    <w:p w14:paraId="4AC60929" w14:textId="768FB26F" w:rsidR="00637A2D" w:rsidRPr="0075619A" w:rsidRDefault="00DB44E8" w:rsidP="004A43D2">
      <w:pPr>
        <w:pStyle w:val="Akapitzlist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>p</w:t>
      </w:r>
      <w:r w:rsidR="00637A2D" w:rsidRPr="0075619A">
        <w:rPr>
          <w:rFonts w:asciiTheme="minorHAnsi" w:hAnsiTheme="minorHAnsi" w:cstheme="minorHAnsi"/>
        </w:rPr>
        <w:t xml:space="preserve">o przeprowadzeniu analizy zgłoszonych ofert, każdy członek komisji składa pisemne oświadczenie(zał. Nr 1 do niniejszego </w:t>
      </w:r>
      <w:r w:rsidR="006079C2" w:rsidRPr="0075619A">
        <w:rPr>
          <w:rFonts w:asciiTheme="minorHAnsi" w:hAnsiTheme="minorHAnsi" w:cstheme="minorHAnsi"/>
        </w:rPr>
        <w:t>zał</w:t>
      </w:r>
      <w:r w:rsidR="004C784F">
        <w:rPr>
          <w:rFonts w:asciiTheme="minorHAnsi" w:hAnsiTheme="minorHAnsi" w:cstheme="minorHAnsi"/>
        </w:rPr>
        <w:t>ą</w:t>
      </w:r>
      <w:r w:rsidR="006079C2" w:rsidRPr="0075619A">
        <w:rPr>
          <w:rFonts w:asciiTheme="minorHAnsi" w:hAnsiTheme="minorHAnsi" w:cstheme="minorHAnsi"/>
        </w:rPr>
        <w:t>cznika</w:t>
      </w:r>
      <w:r w:rsidR="00637A2D" w:rsidRPr="0075619A">
        <w:rPr>
          <w:rFonts w:asciiTheme="minorHAnsi" w:hAnsiTheme="minorHAnsi" w:cstheme="minorHAnsi"/>
        </w:rPr>
        <w:t>) że:</w:t>
      </w:r>
    </w:p>
    <w:p w14:paraId="5F9761C4" w14:textId="762DBAF5" w:rsidR="00637A2D" w:rsidRPr="0075619A" w:rsidRDefault="00637A2D" w:rsidP="004A43D2">
      <w:pPr>
        <w:pStyle w:val="Akapitzlist"/>
        <w:numPr>
          <w:ilvl w:val="0"/>
          <w:numId w:val="7"/>
        </w:numPr>
        <w:spacing w:line="276" w:lineRule="auto"/>
        <w:ind w:left="1276" w:hanging="283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 xml:space="preserve">nie jest oferentem, nie </w:t>
      </w:r>
      <w:r w:rsidR="00DF3905" w:rsidRPr="0075619A">
        <w:rPr>
          <w:rFonts w:asciiTheme="minorHAnsi" w:hAnsiTheme="minorHAnsi" w:cstheme="minorHAnsi"/>
        </w:rPr>
        <w:t xml:space="preserve">pozostaje w związku małżeńskim albo w stosunku pokrewieństwa lub powinowactwa w linii prostej oraz że nie jest związany </w:t>
      </w:r>
      <w:r w:rsidR="004A43D2">
        <w:rPr>
          <w:rFonts w:asciiTheme="minorHAnsi" w:hAnsiTheme="minorHAnsi" w:cstheme="minorHAnsi"/>
        </w:rPr>
        <w:br/>
      </w:r>
      <w:r w:rsidR="00DF3905" w:rsidRPr="0075619A">
        <w:rPr>
          <w:rFonts w:asciiTheme="minorHAnsi" w:hAnsiTheme="minorHAnsi" w:cstheme="minorHAnsi"/>
        </w:rPr>
        <w:t>z tytułu przysposobienia, opieki lub kurateli z oferentem, jego zastępcą prawnym lub członkiem władz prawnych, ubiegających się o realizację zadania publicznego;</w:t>
      </w:r>
    </w:p>
    <w:p w14:paraId="153CE02F" w14:textId="1CCBEF33" w:rsidR="00DF3905" w:rsidRPr="0075619A" w:rsidRDefault="00DF3905" w:rsidP="004A43D2">
      <w:pPr>
        <w:pStyle w:val="Akapitzlist"/>
        <w:numPr>
          <w:ilvl w:val="0"/>
          <w:numId w:val="7"/>
        </w:numPr>
        <w:spacing w:line="276" w:lineRule="auto"/>
        <w:ind w:left="1276" w:hanging="283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>nie pozostaje z oferentem w takim stosunku prawnym lub faktycznym, że może to budzić uzasadnione wątpliwości co do jego bezstronności.</w:t>
      </w:r>
    </w:p>
    <w:p w14:paraId="7768251D" w14:textId="02857F8A" w:rsidR="00DF3905" w:rsidRPr="0075619A" w:rsidRDefault="00DF3905" w:rsidP="004A43D2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>Udział w pracach Komisji jest nieodpłatny.</w:t>
      </w:r>
    </w:p>
    <w:p w14:paraId="33CB5708" w14:textId="3AFD0939" w:rsidR="00DF3905" w:rsidRPr="0075619A" w:rsidRDefault="00DF3905" w:rsidP="004A43D2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 xml:space="preserve">Komisja dokonuje otwarcia ofert w obecności co najmniej połowy składu powołanej Komisji i podejmuje decyzje w głosowaniu jawnym. W przypadku równej liczby </w:t>
      </w:r>
      <w:r w:rsidR="00CF0EE6" w:rsidRPr="0075619A">
        <w:rPr>
          <w:rFonts w:asciiTheme="minorHAnsi" w:hAnsiTheme="minorHAnsi" w:cstheme="minorHAnsi"/>
        </w:rPr>
        <w:t>głosów decyduje głos Przewodniczącego Komisji.</w:t>
      </w:r>
    </w:p>
    <w:p w14:paraId="74D11FE2" w14:textId="536A5113" w:rsidR="00CF0EE6" w:rsidRPr="0075619A" w:rsidRDefault="00CF0EE6" w:rsidP="004A43D2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 xml:space="preserve">Komisja sprawdza, czy oferty spełniają warunki formalne określone w ustawie </w:t>
      </w:r>
      <w:r w:rsidR="004A43D2">
        <w:rPr>
          <w:rFonts w:asciiTheme="minorHAnsi" w:hAnsiTheme="minorHAnsi" w:cstheme="minorHAnsi"/>
        </w:rPr>
        <w:br/>
      </w:r>
      <w:r w:rsidRPr="0075619A">
        <w:rPr>
          <w:rFonts w:asciiTheme="minorHAnsi" w:hAnsiTheme="minorHAnsi" w:cstheme="minorHAnsi"/>
        </w:rPr>
        <w:t>i ogłoszeniu.</w:t>
      </w:r>
    </w:p>
    <w:p w14:paraId="38C19E8D" w14:textId="30B51A59" w:rsidR="00CF0EE6" w:rsidRPr="0075619A" w:rsidRDefault="00CF0EE6" w:rsidP="004A43D2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 xml:space="preserve">W razie gdy do postępowania konkursowego zgłoszona zostaje tylko jedna oferta, komisja może ją rozpatrzyć, jeżeli stwierdzi, że spełnia ona wymagania określone </w:t>
      </w:r>
      <w:r w:rsidR="004A43D2">
        <w:rPr>
          <w:rFonts w:asciiTheme="minorHAnsi" w:hAnsiTheme="minorHAnsi" w:cstheme="minorHAnsi"/>
        </w:rPr>
        <w:br/>
      </w:r>
      <w:r w:rsidRPr="0075619A">
        <w:rPr>
          <w:rFonts w:asciiTheme="minorHAnsi" w:hAnsiTheme="minorHAnsi" w:cstheme="minorHAnsi"/>
        </w:rPr>
        <w:t>w ogłoszeniu konkursowym.</w:t>
      </w:r>
    </w:p>
    <w:p w14:paraId="126F8B04" w14:textId="2EC09702" w:rsidR="004C784F" w:rsidRDefault="00CF0EE6" w:rsidP="004A43D2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 xml:space="preserve">Członkowie Komisji dokonują oceny merytorycznej, według kryteriów określonych </w:t>
      </w:r>
      <w:r w:rsidR="004A43D2">
        <w:rPr>
          <w:rFonts w:asciiTheme="minorHAnsi" w:hAnsiTheme="minorHAnsi" w:cstheme="minorHAnsi"/>
        </w:rPr>
        <w:br/>
      </w:r>
      <w:r w:rsidRPr="0075619A">
        <w:rPr>
          <w:rFonts w:asciiTheme="minorHAnsi" w:hAnsiTheme="minorHAnsi" w:cstheme="minorHAnsi"/>
        </w:rPr>
        <w:t>w ustawie i ogłoszeniu:</w:t>
      </w:r>
    </w:p>
    <w:p w14:paraId="2A13A5C2" w14:textId="0D8A6C75" w:rsidR="006079C2" w:rsidRPr="004C784F" w:rsidRDefault="006079C2" w:rsidP="004A43D2">
      <w:pPr>
        <w:pStyle w:val="Akapitzlist"/>
        <w:spacing w:line="276" w:lineRule="auto"/>
        <w:rPr>
          <w:rFonts w:asciiTheme="minorHAnsi" w:hAnsiTheme="minorHAnsi" w:cstheme="minorHAnsi"/>
        </w:rPr>
      </w:pPr>
      <w:r w:rsidRPr="004C784F">
        <w:rPr>
          <w:rFonts w:asciiTheme="minorHAnsi" w:hAnsiTheme="minorHAnsi" w:cstheme="minorHAnsi"/>
        </w:rPr>
        <w:t>1)</w:t>
      </w:r>
      <w:r w:rsidR="0075619A" w:rsidRPr="004C784F">
        <w:rPr>
          <w:rFonts w:asciiTheme="minorHAnsi" w:hAnsiTheme="minorHAnsi" w:cstheme="minorHAnsi"/>
        </w:rPr>
        <w:t xml:space="preserve"> </w:t>
      </w:r>
      <w:r w:rsidRPr="004C784F">
        <w:rPr>
          <w:rFonts w:asciiTheme="minorHAnsi" w:hAnsiTheme="minorHAnsi" w:cstheme="minorHAnsi"/>
        </w:rPr>
        <w:t xml:space="preserve">ocena możliwości realizacji zadania przez podmiot składający ofertę (0-10 </w:t>
      </w:r>
      <w:r w:rsidR="0075619A" w:rsidRPr="004C784F">
        <w:rPr>
          <w:rFonts w:asciiTheme="minorHAnsi" w:hAnsiTheme="minorHAnsi" w:cstheme="minorHAnsi"/>
        </w:rPr>
        <w:t xml:space="preserve">  </w:t>
      </w:r>
      <w:r w:rsidRPr="004C784F">
        <w:rPr>
          <w:rFonts w:asciiTheme="minorHAnsi" w:hAnsiTheme="minorHAnsi" w:cstheme="minorHAnsi"/>
        </w:rPr>
        <w:t>pkt),</w:t>
      </w:r>
    </w:p>
    <w:p w14:paraId="4ECAE003" w14:textId="2D6DF6ED" w:rsidR="006079C2" w:rsidRPr="0075619A" w:rsidRDefault="006079C2" w:rsidP="004A43D2">
      <w:pPr>
        <w:pStyle w:val="Bezodstpw"/>
        <w:spacing w:before="20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75619A">
        <w:rPr>
          <w:rFonts w:asciiTheme="minorHAnsi" w:hAnsiTheme="minorHAnsi" w:cstheme="minorHAnsi"/>
          <w:sz w:val="24"/>
          <w:szCs w:val="24"/>
        </w:rPr>
        <w:t>2)</w:t>
      </w:r>
      <w:r w:rsidR="0075619A">
        <w:rPr>
          <w:rFonts w:asciiTheme="minorHAnsi" w:hAnsiTheme="minorHAnsi" w:cstheme="minorHAnsi"/>
          <w:sz w:val="24"/>
          <w:szCs w:val="24"/>
        </w:rPr>
        <w:t xml:space="preserve"> </w:t>
      </w:r>
      <w:r w:rsidRPr="0075619A">
        <w:rPr>
          <w:rFonts w:asciiTheme="minorHAnsi" w:hAnsiTheme="minorHAnsi" w:cstheme="minorHAnsi"/>
          <w:sz w:val="24"/>
          <w:szCs w:val="24"/>
        </w:rPr>
        <w:t xml:space="preserve">ocena rodzaju i celowości przedstawionej kalkulacji kosztów realizacji zadania, </w:t>
      </w:r>
      <w:r w:rsidR="004A43D2">
        <w:rPr>
          <w:rFonts w:asciiTheme="minorHAnsi" w:hAnsiTheme="minorHAnsi" w:cstheme="minorHAnsi"/>
          <w:sz w:val="24"/>
          <w:szCs w:val="24"/>
        </w:rPr>
        <w:br/>
      </w:r>
      <w:r w:rsidRPr="0075619A">
        <w:rPr>
          <w:rFonts w:asciiTheme="minorHAnsi" w:hAnsiTheme="minorHAnsi" w:cstheme="minorHAnsi"/>
          <w:sz w:val="24"/>
          <w:szCs w:val="24"/>
        </w:rPr>
        <w:t>w tym wielkość i celowość wnioskowanej dotacji (0-10 pkt),</w:t>
      </w:r>
    </w:p>
    <w:p w14:paraId="5800B971" w14:textId="0694B966" w:rsidR="006079C2" w:rsidRPr="0075619A" w:rsidRDefault="006079C2" w:rsidP="004A43D2">
      <w:pPr>
        <w:pStyle w:val="Bezodstpw"/>
        <w:spacing w:before="20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75619A">
        <w:rPr>
          <w:rFonts w:asciiTheme="minorHAnsi" w:hAnsiTheme="minorHAnsi" w:cstheme="minorHAnsi"/>
          <w:sz w:val="24"/>
          <w:szCs w:val="24"/>
        </w:rPr>
        <w:t>3)</w:t>
      </w:r>
      <w:r w:rsidR="0075619A">
        <w:rPr>
          <w:rFonts w:asciiTheme="minorHAnsi" w:hAnsiTheme="minorHAnsi" w:cstheme="minorHAnsi"/>
          <w:sz w:val="24"/>
          <w:szCs w:val="24"/>
        </w:rPr>
        <w:t xml:space="preserve"> </w:t>
      </w:r>
      <w:r w:rsidRPr="0075619A">
        <w:rPr>
          <w:rFonts w:asciiTheme="minorHAnsi" w:hAnsiTheme="minorHAnsi" w:cstheme="minorHAnsi"/>
          <w:sz w:val="24"/>
          <w:szCs w:val="24"/>
        </w:rPr>
        <w:t>ocena proponowanej jakości wykonania zadania i kwalifikacje osób, przy udziale których Oferent będzie realizować zadanie publiczne (0-10 pkt),</w:t>
      </w:r>
    </w:p>
    <w:p w14:paraId="2ED70289" w14:textId="1A6FBBAF" w:rsidR="006079C2" w:rsidRPr="0075619A" w:rsidRDefault="006079C2" w:rsidP="004A43D2">
      <w:pPr>
        <w:pStyle w:val="Bezodstpw"/>
        <w:spacing w:before="20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75619A">
        <w:rPr>
          <w:rFonts w:asciiTheme="minorHAnsi" w:hAnsiTheme="minorHAnsi" w:cstheme="minorHAnsi"/>
          <w:sz w:val="24"/>
          <w:szCs w:val="24"/>
        </w:rPr>
        <w:t>4)</w:t>
      </w:r>
      <w:r w:rsidR="0075619A">
        <w:rPr>
          <w:rFonts w:asciiTheme="minorHAnsi" w:hAnsiTheme="minorHAnsi" w:cstheme="minorHAnsi"/>
          <w:sz w:val="24"/>
          <w:szCs w:val="24"/>
        </w:rPr>
        <w:t xml:space="preserve"> </w:t>
      </w:r>
      <w:r w:rsidRPr="0075619A">
        <w:rPr>
          <w:rFonts w:asciiTheme="minorHAnsi" w:hAnsiTheme="minorHAnsi" w:cstheme="minorHAnsi"/>
          <w:sz w:val="24"/>
          <w:szCs w:val="24"/>
        </w:rPr>
        <w:t>w przypadku oferty o wsparcie zadania, planowany przez Oferenta, udział środków finansowych własnych lub środków pochodzących z innych źródeł na realizację zadania publicznego (0-10 pkt),</w:t>
      </w:r>
    </w:p>
    <w:p w14:paraId="09891D7C" w14:textId="05181A28" w:rsidR="006079C2" w:rsidRPr="0075619A" w:rsidRDefault="006079C2" w:rsidP="004A43D2">
      <w:pPr>
        <w:pStyle w:val="Bezodstpw"/>
        <w:spacing w:before="20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75619A">
        <w:rPr>
          <w:rFonts w:asciiTheme="minorHAnsi" w:hAnsiTheme="minorHAnsi" w:cstheme="minorHAnsi"/>
          <w:sz w:val="24"/>
          <w:szCs w:val="24"/>
        </w:rPr>
        <w:t>5)</w:t>
      </w:r>
      <w:r w:rsidR="0075619A">
        <w:rPr>
          <w:rFonts w:asciiTheme="minorHAnsi" w:hAnsiTheme="minorHAnsi" w:cstheme="minorHAnsi"/>
          <w:sz w:val="24"/>
          <w:szCs w:val="24"/>
        </w:rPr>
        <w:t xml:space="preserve"> </w:t>
      </w:r>
      <w:r w:rsidRPr="0075619A">
        <w:rPr>
          <w:rFonts w:asciiTheme="minorHAnsi" w:hAnsiTheme="minorHAnsi" w:cstheme="minorHAnsi"/>
          <w:sz w:val="24"/>
          <w:szCs w:val="24"/>
        </w:rPr>
        <w:t>ocena planowanego przez Oferenta wkładu rzeczowego, osobowego, w tym świadczenia wolontariuszy i pracę społeczną członków (0-10 pkt),</w:t>
      </w:r>
    </w:p>
    <w:p w14:paraId="6C3CDE1C" w14:textId="6EA6BBB6" w:rsidR="006079C2" w:rsidRPr="0075619A" w:rsidRDefault="006079C2" w:rsidP="00B00FDF">
      <w:pPr>
        <w:pStyle w:val="Bezodstpw"/>
        <w:spacing w:before="20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75619A">
        <w:rPr>
          <w:rFonts w:asciiTheme="minorHAnsi" w:hAnsiTheme="minorHAnsi" w:cstheme="minorHAnsi"/>
          <w:sz w:val="24"/>
          <w:szCs w:val="24"/>
        </w:rPr>
        <w:lastRenderedPageBreak/>
        <w:t>6)</w:t>
      </w:r>
      <w:r w:rsidR="0075619A">
        <w:rPr>
          <w:rFonts w:asciiTheme="minorHAnsi" w:hAnsiTheme="minorHAnsi" w:cstheme="minorHAnsi"/>
          <w:sz w:val="24"/>
          <w:szCs w:val="24"/>
        </w:rPr>
        <w:t xml:space="preserve"> </w:t>
      </w:r>
      <w:r w:rsidRPr="0075619A">
        <w:rPr>
          <w:rFonts w:asciiTheme="minorHAnsi" w:hAnsiTheme="minorHAnsi" w:cstheme="minorHAnsi"/>
          <w:sz w:val="24"/>
          <w:szCs w:val="24"/>
        </w:rPr>
        <w:t xml:space="preserve">analiza i ocena realizacji zleconych zadań publicznych w przypadku Oferentów, którzy w latach poprzednich realizowali zlecone zadania publiczne, biorąc pod uwagę rzetelność i terminowość oraz sposób rozliczenia otrzymanych na ten cel środków </w:t>
      </w:r>
      <w:r w:rsidR="004A43D2">
        <w:rPr>
          <w:rFonts w:asciiTheme="minorHAnsi" w:hAnsiTheme="minorHAnsi" w:cstheme="minorHAnsi"/>
          <w:sz w:val="24"/>
          <w:szCs w:val="24"/>
        </w:rPr>
        <w:br/>
      </w:r>
      <w:r w:rsidRPr="0075619A">
        <w:rPr>
          <w:rFonts w:asciiTheme="minorHAnsi" w:hAnsiTheme="minorHAnsi" w:cstheme="minorHAnsi"/>
          <w:sz w:val="24"/>
          <w:szCs w:val="24"/>
        </w:rPr>
        <w:t>(0-10 pkt).</w:t>
      </w:r>
    </w:p>
    <w:p w14:paraId="0A5D6C40" w14:textId="3D0E85D4" w:rsidR="0075619A" w:rsidRPr="0075619A" w:rsidRDefault="006079C2" w:rsidP="00B00FDF">
      <w:pPr>
        <w:pStyle w:val="Bezodstpw"/>
        <w:spacing w:before="200" w:after="24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75619A">
        <w:rPr>
          <w:rFonts w:asciiTheme="minorHAnsi" w:hAnsiTheme="minorHAnsi" w:cstheme="minorHAnsi"/>
          <w:sz w:val="24"/>
          <w:szCs w:val="24"/>
        </w:rPr>
        <w:t>7)</w:t>
      </w:r>
      <w:r w:rsidR="0075619A">
        <w:rPr>
          <w:rFonts w:asciiTheme="minorHAnsi" w:hAnsiTheme="minorHAnsi" w:cstheme="minorHAnsi"/>
          <w:sz w:val="24"/>
          <w:szCs w:val="24"/>
        </w:rPr>
        <w:t xml:space="preserve"> </w:t>
      </w:r>
      <w:r w:rsidRPr="0075619A">
        <w:rPr>
          <w:rFonts w:asciiTheme="minorHAnsi" w:hAnsiTheme="minorHAnsi" w:cstheme="minorHAnsi"/>
          <w:sz w:val="24"/>
          <w:szCs w:val="24"/>
        </w:rPr>
        <w:t xml:space="preserve">posiadane przez oferenta doświadczenia w realizacji zadań podobnego rodzaju </w:t>
      </w:r>
      <w:r w:rsidRPr="0075619A">
        <w:rPr>
          <w:rFonts w:asciiTheme="minorHAnsi" w:hAnsiTheme="minorHAnsi" w:cstheme="minorHAnsi"/>
          <w:sz w:val="24"/>
          <w:szCs w:val="24"/>
        </w:rPr>
        <w:br/>
        <w:t>(0-10 pkt).</w:t>
      </w:r>
    </w:p>
    <w:p w14:paraId="781B020B" w14:textId="0D7C1840" w:rsidR="00C30591" w:rsidRPr="0075619A" w:rsidRDefault="00C30591" w:rsidP="00B00FDF">
      <w:pPr>
        <w:pStyle w:val="Akapitzlist"/>
        <w:numPr>
          <w:ilvl w:val="0"/>
          <w:numId w:val="5"/>
        </w:numPr>
        <w:spacing w:before="200" w:after="240" w:line="276" w:lineRule="auto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 xml:space="preserve">Komisja sporządza protokół z przebiegu otwartego konkursu ofert wraz </w:t>
      </w:r>
      <w:r w:rsidR="004A43D2">
        <w:rPr>
          <w:rFonts w:asciiTheme="minorHAnsi" w:hAnsiTheme="minorHAnsi" w:cstheme="minorHAnsi"/>
        </w:rPr>
        <w:br/>
      </w:r>
      <w:r w:rsidRPr="0075619A">
        <w:rPr>
          <w:rFonts w:asciiTheme="minorHAnsi" w:hAnsiTheme="minorHAnsi" w:cstheme="minorHAnsi"/>
        </w:rPr>
        <w:t xml:space="preserve">ze wskazaniem propozycji wyboru ofert, na które proponuje się udzielenie dotacji lub nieprzyjęcia żadnej z ofert (wzór protokołu załącznik nr 2 do niniejszego </w:t>
      </w:r>
      <w:r w:rsidR="006079C2" w:rsidRPr="0075619A">
        <w:rPr>
          <w:rFonts w:asciiTheme="minorHAnsi" w:hAnsiTheme="minorHAnsi" w:cstheme="minorHAnsi"/>
        </w:rPr>
        <w:t>załącznika</w:t>
      </w:r>
      <w:r w:rsidRPr="0075619A">
        <w:rPr>
          <w:rFonts w:asciiTheme="minorHAnsi" w:hAnsiTheme="minorHAnsi" w:cstheme="minorHAnsi"/>
        </w:rPr>
        <w:t>).</w:t>
      </w:r>
    </w:p>
    <w:p w14:paraId="4CE9424A" w14:textId="65D17476" w:rsidR="00C30591" w:rsidRPr="0075619A" w:rsidRDefault="00C30591" w:rsidP="00B00FDF">
      <w:pPr>
        <w:pStyle w:val="Akapitzlist"/>
        <w:numPr>
          <w:ilvl w:val="0"/>
          <w:numId w:val="5"/>
        </w:numPr>
        <w:spacing w:before="200" w:line="276" w:lineRule="auto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>Komisja opracowuje opinie wobec wszystkich ofert i przedstawia je Burmistrzowi Międzyrzecza w formie Zbiorczej Karty Oceny Merytorycznej Ofert wraz z propozycją wysokości dotacji.</w:t>
      </w:r>
    </w:p>
    <w:p w14:paraId="1DC98A74" w14:textId="47966F28" w:rsidR="00C30591" w:rsidRPr="0075619A" w:rsidRDefault="00C30591" w:rsidP="00B00FDF">
      <w:pPr>
        <w:pStyle w:val="Akapitzlist"/>
        <w:numPr>
          <w:ilvl w:val="0"/>
          <w:numId w:val="5"/>
        </w:numPr>
        <w:spacing w:before="200" w:line="276" w:lineRule="auto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>Rozstrzygnięcie Komisji nie jest dla Burmistrza Międzyrzecza wiążące.</w:t>
      </w:r>
    </w:p>
    <w:p w14:paraId="527B5409" w14:textId="5F7AAF31" w:rsidR="00C30591" w:rsidRPr="0075619A" w:rsidRDefault="00C30591" w:rsidP="00B00FDF">
      <w:pPr>
        <w:pStyle w:val="Akapitzlist"/>
        <w:numPr>
          <w:ilvl w:val="0"/>
          <w:numId w:val="5"/>
        </w:numPr>
        <w:spacing w:before="200" w:line="276" w:lineRule="auto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 xml:space="preserve">Ostateczną decyzję o wyborze najkorzystniejszych ofert wraz z decyzją </w:t>
      </w:r>
      <w:r w:rsidR="0051503D" w:rsidRPr="0075619A">
        <w:rPr>
          <w:rFonts w:asciiTheme="minorHAnsi" w:hAnsiTheme="minorHAnsi" w:cstheme="minorHAnsi"/>
        </w:rPr>
        <w:t>o wysokości kwoty przyznanej dotacji podejmuje Burmistrz Międzyrzecza.</w:t>
      </w:r>
    </w:p>
    <w:p w14:paraId="0D500D5B" w14:textId="01E4889D" w:rsidR="0051503D" w:rsidRPr="0075619A" w:rsidRDefault="0051503D" w:rsidP="00B00FDF">
      <w:pPr>
        <w:pStyle w:val="Akapitzlist"/>
        <w:numPr>
          <w:ilvl w:val="0"/>
          <w:numId w:val="5"/>
        </w:numPr>
        <w:spacing w:before="200" w:line="276" w:lineRule="auto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>Dopuszcza się możliwość przyznania dotacji w kwocie innej niż wnioskowana, co będzie skutkowało koniecznością korekty kosztorysu przed zawarciem umowy.</w:t>
      </w:r>
    </w:p>
    <w:p w14:paraId="068558B4" w14:textId="0391F884" w:rsidR="0051503D" w:rsidRPr="0075619A" w:rsidRDefault="0051503D" w:rsidP="00B00FDF">
      <w:pPr>
        <w:pStyle w:val="Akapitzlist"/>
        <w:numPr>
          <w:ilvl w:val="0"/>
          <w:numId w:val="5"/>
        </w:numPr>
        <w:spacing w:before="200" w:line="276" w:lineRule="auto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 xml:space="preserve"> Rozstrzygnięcie konkursu nastąpi w ciągu 30 dni od upływu terminu składania ofert.</w:t>
      </w:r>
    </w:p>
    <w:p w14:paraId="63AB9FF0" w14:textId="5F8B7F73" w:rsidR="0051503D" w:rsidRPr="00B00FDF" w:rsidRDefault="0051503D" w:rsidP="00B00FDF">
      <w:pPr>
        <w:spacing w:before="200" w:line="276" w:lineRule="auto"/>
        <w:jc w:val="center"/>
        <w:rPr>
          <w:rFonts w:asciiTheme="minorHAnsi" w:hAnsiTheme="minorHAnsi" w:cstheme="minorHAnsi"/>
          <w:b/>
          <w:bCs/>
        </w:rPr>
      </w:pPr>
      <w:r w:rsidRPr="00B00FDF">
        <w:rPr>
          <w:rFonts w:asciiTheme="minorHAnsi" w:hAnsiTheme="minorHAnsi" w:cstheme="minorHAnsi"/>
          <w:b/>
          <w:bCs/>
        </w:rPr>
        <w:t>§5</w:t>
      </w:r>
    </w:p>
    <w:p w14:paraId="41E7E6B4" w14:textId="574076A0" w:rsidR="0051503D" w:rsidRPr="004A38D8" w:rsidRDefault="0051503D" w:rsidP="00B00FDF">
      <w:pPr>
        <w:spacing w:before="200" w:line="276" w:lineRule="auto"/>
        <w:rPr>
          <w:rFonts w:asciiTheme="minorHAnsi" w:hAnsiTheme="minorHAnsi" w:cstheme="minorHAnsi"/>
        </w:rPr>
      </w:pPr>
      <w:r w:rsidRPr="004A38D8">
        <w:rPr>
          <w:rFonts w:asciiTheme="minorHAnsi" w:hAnsiTheme="minorHAnsi" w:cstheme="minorHAnsi"/>
        </w:rPr>
        <w:t>Do obowiązków Członków Komisji należy w szczególności:</w:t>
      </w:r>
    </w:p>
    <w:p w14:paraId="11C480B9" w14:textId="21B2FA55" w:rsidR="0051503D" w:rsidRPr="0075619A" w:rsidRDefault="0051503D" w:rsidP="00B00FDF">
      <w:pPr>
        <w:pStyle w:val="Akapitzlist"/>
        <w:numPr>
          <w:ilvl w:val="0"/>
          <w:numId w:val="11"/>
        </w:numPr>
        <w:spacing w:before="200" w:line="276" w:lineRule="auto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>Rzetelne i obiektywne wykonanie powierzonych czynności kierując się wyłącznie przepisami prawa oraz posiadaną wiedzą.</w:t>
      </w:r>
    </w:p>
    <w:p w14:paraId="57EB1069" w14:textId="72AD415F" w:rsidR="0051503D" w:rsidRPr="0075619A" w:rsidRDefault="0051503D" w:rsidP="00B00FDF">
      <w:pPr>
        <w:pStyle w:val="Akapitzlist"/>
        <w:numPr>
          <w:ilvl w:val="0"/>
          <w:numId w:val="11"/>
        </w:numPr>
        <w:spacing w:before="200" w:line="276" w:lineRule="auto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>Uczestniczenie w posiedzeniach Komisji.</w:t>
      </w:r>
    </w:p>
    <w:p w14:paraId="6CA48525" w14:textId="0F896EA3" w:rsidR="0051503D" w:rsidRPr="0075619A" w:rsidRDefault="0051503D" w:rsidP="00B00FDF">
      <w:pPr>
        <w:pStyle w:val="Akapitzlist"/>
        <w:numPr>
          <w:ilvl w:val="0"/>
          <w:numId w:val="11"/>
        </w:numPr>
        <w:spacing w:before="200" w:line="276" w:lineRule="auto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>Nieujawnianie żadnych informacji i wiadomości związanych z pracami Komisji.</w:t>
      </w:r>
    </w:p>
    <w:p w14:paraId="35A9942A" w14:textId="05A544FC" w:rsidR="0051503D" w:rsidRPr="00B00FDF" w:rsidRDefault="0051503D" w:rsidP="00B00FDF">
      <w:pPr>
        <w:spacing w:before="200" w:line="360" w:lineRule="auto"/>
        <w:jc w:val="center"/>
        <w:rPr>
          <w:rFonts w:asciiTheme="minorHAnsi" w:hAnsiTheme="minorHAnsi" w:cstheme="minorHAnsi"/>
          <w:b/>
          <w:bCs/>
        </w:rPr>
      </w:pPr>
      <w:r w:rsidRPr="00B00FDF">
        <w:rPr>
          <w:rFonts w:asciiTheme="minorHAnsi" w:hAnsiTheme="minorHAnsi" w:cstheme="minorHAnsi"/>
          <w:b/>
          <w:bCs/>
        </w:rPr>
        <w:t>§6</w:t>
      </w:r>
    </w:p>
    <w:p w14:paraId="6F5291B1" w14:textId="36A33E09" w:rsidR="0051503D" w:rsidRPr="0075619A" w:rsidRDefault="0051503D" w:rsidP="00B00FDF">
      <w:pPr>
        <w:spacing w:before="200" w:line="276" w:lineRule="auto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>Do członków Komisji Konkursowej biorących udział w opiniowaniu ofert stosuje się przepisy ustawy z dnia 14 czerwca 1960 r. Kodeks postepowania administr</w:t>
      </w:r>
      <w:r w:rsidR="006D308A" w:rsidRPr="0075619A">
        <w:rPr>
          <w:rFonts w:asciiTheme="minorHAnsi" w:hAnsiTheme="minorHAnsi" w:cstheme="minorHAnsi"/>
        </w:rPr>
        <w:t>a</w:t>
      </w:r>
      <w:r w:rsidRPr="0075619A">
        <w:rPr>
          <w:rFonts w:asciiTheme="minorHAnsi" w:hAnsiTheme="minorHAnsi" w:cstheme="minorHAnsi"/>
        </w:rPr>
        <w:t>cyjnego</w:t>
      </w:r>
      <w:r w:rsidR="006D308A" w:rsidRPr="0075619A">
        <w:rPr>
          <w:rFonts w:asciiTheme="minorHAnsi" w:hAnsiTheme="minorHAnsi" w:cstheme="minorHAnsi"/>
        </w:rPr>
        <w:t xml:space="preserve"> (t.j. Dz. U. z </w:t>
      </w:r>
      <w:r w:rsidR="00B4076E" w:rsidRPr="00B4076E">
        <w:rPr>
          <w:rFonts w:asciiTheme="minorHAnsi" w:hAnsiTheme="minorHAnsi" w:cstheme="minorHAnsi"/>
        </w:rPr>
        <w:t>2024 r. poz. 572.</w:t>
      </w:r>
      <w:r w:rsidR="006D308A" w:rsidRPr="0075619A">
        <w:rPr>
          <w:rFonts w:asciiTheme="minorHAnsi" w:hAnsiTheme="minorHAnsi" w:cstheme="minorHAnsi"/>
        </w:rPr>
        <w:t>) dotyczące wyłączenia pracownika.</w:t>
      </w:r>
    </w:p>
    <w:p w14:paraId="4A5CE442" w14:textId="04AE1203" w:rsidR="006D308A" w:rsidRPr="0075619A" w:rsidRDefault="006D308A" w:rsidP="00B00FDF">
      <w:pPr>
        <w:spacing w:before="200" w:line="360" w:lineRule="auto"/>
        <w:jc w:val="center"/>
        <w:rPr>
          <w:rFonts w:asciiTheme="minorHAnsi" w:hAnsiTheme="minorHAnsi" w:cstheme="minorHAnsi"/>
          <w:b/>
          <w:bCs/>
        </w:rPr>
      </w:pPr>
      <w:r w:rsidRPr="0075619A">
        <w:rPr>
          <w:rFonts w:asciiTheme="minorHAnsi" w:hAnsiTheme="minorHAnsi" w:cstheme="minorHAnsi"/>
          <w:b/>
          <w:bCs/>
        </w:rPr>
        <w:t>§7</w:t>
      </w:r>
    </w:p>
    <w:p w14:paraId="552A204F" w14:textId="6CBB0EB6" w:rsidR="006D308A" w:rsidRPr="0075619A" w:rsidRDefault="006D308A" w:rsidP="00B00FDF">
      <w:pPr>
        <w:pStyle w:val="Akapitzlist"/>
        <w:numPr>
          <w:ilvl w:val="0"/>
          <w:numId w:val="12"/>
        </w:numPr>
        <w:spacing w:before="200" w:line="276" w:lineRule="auto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 xml:space="preserve">Niezwłocznie po zatwierdzeniu wyboru ofert przez Burmistrza Międzyrzecza wyniki otwartego konkursu ofert ogłaszane są w Biuletynie Informacji Publicznej, na stronie internetowej Gminy Międzyrzecz oraz na tablicy ogłoszeń w Urzędzie Miejskim </w:t>
      </w:r>
      <w:r w:rsidR="004A43D2">
        <w:rPr>
          <w:rFonts w:asciiTheme="minorHAnsi" w:hAnsiTheme="minorHAnsi" w:cstheme="minorHAnsi"/>
        </w:rPr>
        <w:br/>
      </w:r>
      <w:r w:rsidRPr="0075619A">
        <w:rPr>
          <w:rFonts w:asciiTheme="minorHAnsi" w:hAnsiTheme="minorHAnsi" w:cstheme="minorHAnsi"/>
        </w:rPr>
        <w:t>w Międzyrzeczu.</w:t>
      </w:r>
    </w:p>
    <w:p w14:paraId="79300723" w14:textId="5D551495" w:rsidR="006D308A" w:rsidRPr="0075619A" w:rsidRDefault="006D308A" w:rsidP="00B00FDF">
      <w:pPr>
        <w:pStyle w:val="Akapitzlist"/>
        <w:numPr>
          <w:ilvl w:val="0"/>
          <w:numId w:val="12"/>
        </w:numPr>
        <w:spacing w:before="200" w:line="276" w:lineRule="auto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>Ogłoszenie, o którym mowa w ust. 1 zawiera w szczególności:</w:t>
      </w:r>
    </w:p>
    <w:p w14:paraId="34F594B9" w14:textId="3654C4A2" w:rsidR="006D308A" w:rsidRPr="0075619A" w:rsidRDefault="006D308A" w:rsidP="00B00FDF">
      <w:pPr>
        <w:pStyle w:val="Akapitzlist"/>
        <w:numPr>
          <w:ilvl w:val="0"/>
          <w:numId w:val="13"/>
        </w:numPr>
        <w:spacing w:before="200" w:line="276" w:lineRule="auto"/>
        <w:ind w:left="1134" w:hanging="283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>nazwę Oferenta lub Oferentów,</w:t>
      </w:r>
    </w:p>
    <w:p w14:paraId="7512EB8C" w14:textId="5A6FAA59" w:rsidR="006D308A" w:rsidRPr="0075619A" w:rsidRDefault="006D308A" w:rsidP="00B00FDF">
      <w:pPr>
        <w:pStyle w:val="Akapitzlist"/>
        <w:numPr>
          <w:ilvl w:val="0"/>
          <w:numId w:val="13"/>
        </w:numPr>
        <w:spacing w:before="200" w:line="276" w:lineRule="auto"/>
        <w:ind w:left="1134" w:hanging="283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lastRenderedPageBreak/>
        <w:t xml:space="preserve">nazwę zadania publicznego, </w:t>
      </w:r>
    </w:p>
    <w:p w14:paraId="440A9869" w14:textId="0712474D" w:rsidR="00824B9B" w:rsidRPr="004A38D8" w:rsidRDefault="006D308A" w:rsidP="00B00FDF">
      <w:pPr>
        <w:pStyle w:val="Akapitzlist"/>
        <w:numPr>
          <w:ilvl w:val="0"/>
          <w:numId w:val="13"/>
        </w:numPr>
        <w:spacing w:before="200" w:line="276" w:lineRule="auto"/>
        <w:ind w:left="1134" w:hanging="283"/>
        <w:rPr>
          <w:rFonts w:asciiTheme="minorHAnsi" w:hAnsiTheme="minorHAnsi" w:cstheme="minorHAnsi"/>
        </w:rPr>
      </w:pPr>
      <w:r w:rsidRPr="0075619A">
        <w:rPr>
          <w:rFonts w:asciiTheme="minorHAnsi" w:hAnsiTheme="minorHAnsi" w:cstheme="minorHAnsi"/>
        </w:rPr>
        <w:t xml:space="preserve">wysokość przyznanych </w:t>
      </w:r>
      <w:r w:rsidR="00DB44E8" w:rsidRPr="0075619A">
        <w:rPr>
          <w:rFonts w:asciiTheme="minorHAnsi" w:hAnsiTheme="minorHAnsi" w:cstheme="minorHAnsi"/>
        </w:rPr>
        <w:t>środków publicznych.</w:t>
      </w:r>
    </w:p>
    <w:p w14:paraId="6585BC39" w14:textId="77777777" w:rsidR="0040503A" w:rsidRPr="0075619A" w:rsidRDefault="0040503A" w:rsidP="00B00FDF">
      <w:pPr>
        <w:spacing w:before="200"/>
        <w:rPr>
          <w:rFonts w:asciiTheme="minorHAnsi" w:hAnsiTheme="minorHAnsi" w:cstheme="minorHAnsi"/>
        </w:rPr>
      </w:pPr>
    </w:p>
    <w:sectPr w:rsidR="0040503A" w:rsidRPr="00756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0AA"/>
    <w:multiLevelType w:val="hybridMultilevel"/>
    <w:tmpl w:val="B9A0A73A"/>
    <w:lvl w:ilvl="0" w:tplc="4D6CA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14B8"/>
    <w:multiLevelType w:val="hybridMultilevel"/>
    <w:tmpl w:val="CECC18DE"/>
    <w:lvl w:ilvl="0" w:tplc="5D8412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51F80"/>
    <w:multiLevelType w:val="hybridMultilevel"/>
    <w:tmpl w:val="B34017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924340"/>
    <w:multiLevelType w:val="hybridMultilevel"/>
    <w:tmpl w:val="639498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B914F4"/>
    <w:multiLevelType w:val="hybridMultilevel"/>
    <w:tmpl w:val="286898B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CD76F97"/>
    <w:multiLevelType w:val="hybridMultilevel"/>
    <w:tmpl w:val="8DF4580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7B0C87"/>
    <w:multiLevelType w:val="hybridMultilevel"/>
    <w:tmpl w:val="B2C4AC5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46E2A2D"/>
    <w:multiLevelType w:val="hybridMultilevel"/>
    <w:tmpl w:val="842E44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AB49BC"/>
    <w:multiLevelType w:val="hybridMultilevel"/>
    <w:tmpl w:val="E6F25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173F8"/>
    <w:multiLevelType w:val="hybridMultilevel"/>
    <w:tmpl w:val="91F4D0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B2326D"/>
    <w:multiLevelType w:val="hybridMultilevel"/>
    <w:tmpl w:val="404C0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D3D6B"/>
    <w:multiLevelType w:val="hybridMultilevel"/>
    <w:tmpl w:val="EE1A03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7390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956129">
    <w:abstractNumId w:val="1"/>
  </w:num>
  <w:num w:numId="3" w16cid:durableId="36785897">
    <w:abstractNumId w:val="2"/>
  </w:num>
  <w:num w:numId="4" w16cid:durableId="1326974397">
    <w:abstractNumId w:val="11"/>
  </w:num>
  <w:num w:numId="5" w16cid:durableId="124005155">
    <w:abstractNumId w:val="0"/>
  </w:num>
  <w:num w:numId="6" w16cid:durableId="1528830160">
    <w:abstractNumId w:val="3"/>
  </w:num>
  <w:num w:numId="7" w16cid:durableId="1227641845">
    <w:abstractNumId w:val="6"/>
  </w:num>
  <w:num w:numId="8" w16cid:durableId="233393440">
    <w:abstractNumId w:val="4"/>
  </w:num>
  <w:num w:numId="9" w16cid:durableId="773091176">
    <w:abstractNumId w:val="7"/>
  </w:num>
  <w:num w:numId="10" w16cid:durableId="394360210">
    <w:abstractNumId w:val="5"/>
  </w:num>
  <w:num w:numId="11" w16cid:durableId="1956138096">
    <w:abstractNumId w:val="10"/>
  </w:num>
  <w:num w:numId="12" w16cid:durableId="2144536618">
    <w:abstractNumId w:val="8"/>
  </w:num>
  <w:num w:numId="13" w16cid:durableId="1164667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9B"/>
    <w:rsid w:val="0003505A"/>
    <w:rsid w:val="001B7D2C"/>
    <w:rsid w:val="001E52A0"/>
    <w:rsid w:val="00250050"/>
    <w:rsid w:val="00296219"/>
    <w:rsid w:val="002C0CBC"/>
    <w:rsid w:val="0040503A"/>
    <w:rsid w:val="00493D88"/>
    <w:rsid w:val="004A38D8"/>
    <w:rsid w:val="004A43D2"/>
    <w:rsid w:val="004C784F"/>
    <w:rsid w:val="004E7CB0"/>
    <w:rsid w:val="0051503D"/>
    <w:rsid w:val="0053633F"/>
    <w:rsid w:val="00545367"/>
    <w:rsid w:val="005472E1"/>
    <w:rsid w:val="00573ACD"/>
    <w:rsid w:val="005D5473"/>
    <w:rsid w:val="005E300E"/>
    <w:rsid w:val="006079C2"/>
    <w:rsid w:val="00613CB4"/>
    <w:rsid w:val="00637A2D"/>
    <w:rsid w:val="006A34A2"/>
    <w:rsid w:val="006C6B1E"/>
    <w:rsid w:val="006D308A"/>
    <w:rsid w:val="006E6E30"/>
    <w:rsid w:val="0075619A"/>
    <w:rsid w:val="00824B9B"/>
    <w:rsid w:val="00852410"/>
    <w:rsid w:val="0086066C"/>
    <w:rsid w:val="009959AB"/>
    <w:rsid w:val="009A6EA6"/>
    <w:rsid w:val="009B20A6"/>
    <w:rsid w:val="009C1374"/>
    <w:rsid w:val="009D357F"/>
    <w:rsid w:val="009E5588"/>
    <w:rsid w:val="00B00FDF"/>
    <w:rsid w:val="00B4076E"/>
    <w:rsid w:val="00B46596"/>
    <w:rsid w:val="00B6024D"/>
    <w:rsid w:val="00B62360"/>
    <w:rsid w:val="00C30591"/>
    <w:rsid w:val="00CA4E15"/>
    <w:rsid w:val="00CC54E2"/>
    <w:rsid w:val="00CF0EE6"/>
    <w:rsid w:val="00CF4842"/>
    <w:rsid w:val="00D15CB5"/>
    <w:rsid w:val="00DB44E8"/>
    <w:rsid w:val="00DE4B52"/>
    <w:rsid w:val="00DF3905"/>
    <w:rsid w:val="00E079EF"/>
    <w:rsid w:val="00ED0A28"/>
    <w:rsid w:val="00F07129"/>
    <w:rsid w:val="00F41F35"/>
    <w:rsid w:val="00FB47B1"/>
    <w:rsid w:val="00F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E177"/>
  <w15:docId w15:val="{EF3ED370-FDE0-4407-A37D-51452278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paragraph" w:styleId="Bezodstpw">
    <w:name w:val="No Spacing"/>
    <w:uiPriority w:val="1"/>
    <w:qFormat/>
    <w:rsid w:val="00824B9B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824B9B"/>
    <w:rPr>
      <w:b/>
      <w:bCs/>
    </w:rPr>
  </w:style>
  <w:style w:type="paragraph" w:styleId="Akapitzlist">
    <w:name w:val="List Paragraph"/>
    <w:basedOn w:val="Normalny"/>
    <w:uiPriority w:val="34"/>
    <w:qFormat/>
    <w:rsid w:val="00CC5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00F6E-D517-4B38-B8B1-21676BDA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899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Anna Frycz</cp:lastModifiedBy>
  <cp:revision>3</cp:revision>
  <cp:lastPrinted>2025-02-05T07:29:00Z</cp:lastPrinted>
  <dcterms:created xsi:type="dcterms:W3CDTF">2025-02-06T07:10:00Z</dcterms:created>
  <dcterms:modified xsi:type="dcterms:W3CDTF">2025-02-07T07:08:00Z</dcterms:modified>
</cp:coreProperties>
</file>