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er0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6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4"/>
        <w:gridCol w:w="1011"/>
        <w:gridCol w:w="9533"/>
      </w:tblGrid>
      <w:tr>
        <w:trPr>
          <w:trHeight w:val="430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352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39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352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XXXIX Sesja Rady Miejskiej w Międzyrzeczu, 19.07.2021 r.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40" w:hRule="atLeast"/>
        </w:trPr>
        <w:tc>
          <w:tcPr>
            <w:tcW w:w="4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549"/>
            </w:tblGrid>
            <w:tr>
              <w:trPr>
                <w:trHeight w:val="262" w:hRule="atLeast"/>
              </w:trPr>
              <w:tc>
                <w:tcPr>
                  <w:tcW w:w="10549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Głosowanie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01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72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994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16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994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14.  Podjęcie uchwały zmieniającej uchwałę w sprawie utworzenia Zespołu Klubów Dziecięcych (projekt nr 12).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/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3"/>
              <w:gridCol w:w="3061"/>
              <w:gridCol w:w="1757"/>
              <w:gridCol w:w="453"/>
              <w:gridCol w:w="3061"/>
              <w:gridCol w:w="1757"/>
            </w:tblGrid>
            <w:tr>
              <w:trPr>
                <w:trHeight w:val="34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Typ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jawne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Data głosowania:  19.07.2021 14:33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uprawnionych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za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przeciw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nieobecnych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wstrzymujące się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Obecni niegłosujący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Kworum zostało osiągnięte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20"/>
                    </w:rPr>
                    <w:t xml:space="preserve">Uprawnieni do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Budych Katarzyna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Kusik Marcin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Chmielewski Andrzej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Madzelan Arkadiusz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Cieloch Marek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Mazurek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Cyraniak Małgorzata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Sawiński Eugeniusz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Czop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Skoczylas Jan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Filus Tadeusz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Skrzek Grzegorz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Gall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NIEOBECNY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Smejlis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Jarmolińska Elżbieta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Toczyński Edward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Kaczmarek Józef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Tomaszewski Jarosław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Kijak Maria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Wiśniewski Dawid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Kochan Krzysztof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79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footerReference r:id="rId5" w:type="default"/>
      <w:pgSz w:w="11905" w:h="16837"/>
      <w:pgMar w:top="566" w:right="566" w:bottom="566" w:left="566" w:header="" w:footer="" w:gutter=""/>
    </w:sectPr>
  </w:body>
</w:document>
</file>

<file path=word/footer0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893"/>
      <w:gridCol w:w="3509"/>
      <w:gridCol w:w="150"/>
    </w:tblGrid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3509"/>
          </w:tblGrid>
          <w:tr>
            <w:trPr>
              <w:trHeight w:val="202" w:hRule="atLeast"/>
            </w:trPr>
            <w:tc>
              <w:tcPr>
                <w:tcW w:w="3509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Wydrukowano: 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22.07.2021 10:44:45</w:t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footer" Target="/word/footer0.xml" Id="rId5" /><Relationship Type="http://schemas.openxmlformats.org/officeDocument/2006/relationships/numbering" Target="/word/numbering.xml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glosowanie</dc:title>
</cp:coreProperties>
</file>