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0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6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37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XXXVII Sesja Rady Miejskiej w Międzyrzeczu, 15.06.2021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1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3.  Podjęcie uchwały w sprawie nadania wyróżnienia „Zasłużony dla Gminy Międzyrzecz” (projekt nr 1).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15.06.2021 09:09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NIEOBECNY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37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XXXVII Sesja Rady Miejskiej w Międzyrzeczu, 15.06.2021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2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4.  Podjęcie uchwały w sprawie nadania wyróżnienia „Zasłużony dla Gminy Międzyrzecz” (projekt nr 2).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15.06.2021 09:11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37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XXXVII Sesja Rady Miejskiej w Międzyrzeczu, 15.06.2021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5.  Podjęcie uchwały w sprawie wyrażenia zgody na zbycie nieruchomości rolnej położonej w m. Gorzyca (projekt nr 3).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15.06.2021 09:16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19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1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WSTRZYMUJĘ SIĘ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NIEOBECNY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37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XXXVII Sesja Rady Miejskiej w Międzyrzeczu, 15.06.2021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4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6.  Podjęcie uchwały w sprawie przystąpienia do sporządzenia Strategii Rozwoju Gminy Międzyrzecz na lata 2021-2030 oraz określenia szczegółowego trybu i harmonogramu opracowania projektu strategii, w tym trybu konsultacji (projekt nr 4) wraz z autopoprawką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15.06.2021 09:19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footerReference r:id="rId5" w:type="default"/>
      <w:pgSz w:w="11905" w:h="16837"/>
      <w:pgMar w:top="566" w:right="566" w:bottom="566" w:left="566" w:header="" w:footer="" w:gutter=""/>
    </w:sectPr>
  </w:body>
</w:document>
</file>

<file path=word/footer0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6893"/>
      <w:gridCol w:w="3509"/>
      <w:gridCol w:w="149"/>
    </w:tblGrid>
    <w:tr>
      <w:trPr/>
      <w:tc>
        <w:tcPr>
          <w:tcW w:w="6893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350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9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6893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3509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3509"/>
          </w:tblGrid>
          <w:tr>
            <w:trPr>
              <w:trHeight w:val="202" w:hRule="atLeast"/>
            </w:trPr>
            <w:tc>
              <w:tcPr>
                <w:tcW w:w="3509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Wydrukowano: 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15.06.2021 09:35:01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149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6893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350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9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footer" Target="/word/footer0.xml" Id="rId5" /><Relationship Type="http://schemas.openxmlformats.org/officeDocument/2006/relationships/numbering" Target="/word/numbering.xml" Id="rId7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glosowanieSesja2</dc:title>
</cp:coreProperties>
</file>