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32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XXXIV Sesja Rady Miejskiej w Międzyrzeczu, 13.04.2021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Podjęcie uchwały w sprawie zasad wynajmowania lokali mieszkalnych wchodzących w skład mieszkaniowego zasobu Gminy Międzyrzecz (projekt nr 1) wraz z autopoprawką. 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13.04.2021 08:10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566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6893"/>
      <w:gridCol w:w="3509"/>
      <w:gridCol w:w="149"/>
    </w:tblGrid>
    <w:tr>
      <w:trPr/>
      <w:tc>
        <w:tcPr>
          <w:tcW w:w="68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5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68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5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509"/>
          </w:tblGrid>
          <w:tr>
            <w:trPr>
              <w:trHeight w:val="202" w:hRule="atLeast"/>
            </w:trPr>
            <w:tc>
              <w:tcPr>
                <w:tcW w:w="350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Wydrukowano: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13.04.2021 08:12:44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68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5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glosowanieSesja2</dc:title>
</cp:coreProperties>
</file>